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04" w:rsidRDefault="00435304" w:rsidP="00BE44BA">
      <w:pPr>
        <w:jc w:val="center"/>
        <w:rPr>
          <w:rFonts w:ascii="Arial" w:hAnsi="Arial" w:cs="Arial"/>
          <w:b/>
          <w:sz w:val="24"/>
          <w:szCs w:val="24"/>
        </w:rPr>
      </w:pPr>
    </w:p>
    <w:p w:rsidR="00FB796C" w:rsidRPr="00435304" w:rsidRDefault="00BE44BA" w:rsidP="00BE44BA">
      <w:pPr>
        <w:jc w:val="center"/>
        <w:rPr>
          <w:rFonts w:ascii="Arial" w:hAnsi="Arial" w:cs="Arial"/>
          <w:b/>
          <w:sz w:val="28"/>
          <w:szCs w:val="28"/>
        </w:rPr>
      </w:pPr>
      <w:r w:rsidRPr="00435304">
        <w:rPr>
          <w:rFonts w:ascii="Arial" w:hAnsi="Arial" w:cs="Arial"/>
          <w:b/>
          <w:sz w:val="28"/>
          <w:szCs w:val="28"/>
        </w:rPr>
        <w:t xml:space="preserve">ORIENTAÇÕES SOBRE </w:t>
      </w:r>
      <w:r w:rsidR="00391767" w:rsidRPr="00435304">
        <w:rPr>
          <w:rFonts w:ascii="Arial" w:hAnsi="Arial" w:cs="Arial"/>
          <w:b/>
          <w:sz w:val="28"/>
          <w:szCs w:val="28"/>
        </w:rPr>
        <w:t xml:space="preserve">O </w:t>
      </w:r>
      <w:r w:rsidRPr="00435304">
        <w:rPr>
          <w:rFonts w:ascii="Arial" w:hAnsi="Arial" w:cs="Arial"/>
          <w:b/>
          <w:sz w:val="28"/>
          <w:szCs w:val="28"/>
        </w:rPr>
        <w:t>DIFAL (SIMPLES NACIONAL)</w:t>
      </w:r>
    </w:p>
    <w:p w:rsidR="001C1AAE" w:rsidRDefault="00BE44BA" w:rsidP="00BE44BA">
      <w:pPr>
        <w:jc w:val="center"/>
        <w:rPr>
          <w:rFonts w:ascii="Arial" w:hAnsi="Arial" w:cs="Arial"/>
          <w:b/>
          <w:sz w:val="24"/>
          <w:szCs w:val="24"/>
        </w:rPr>
      </w:pPr>
      <w:r w:rsidRPr="006A53B1">
        <w:rPr>
          <w:rFonts w:ascii="Arial" w:hAnsi="Arial" w:cs="Arial"/>
          <w:b/>
          <w:sz w:val="24"/>
          <w:szCs w:val="24"/>
        </w:rPr>
        <w:t>DECRETO Nº 9.104/17</w:t>
      </w:r>
      <w:r w:rsidR="001C1AAE">
        <w:rPr>
          <w:rFonts w:ascii="Arial" w:hAnsi="Arial" w:cs="Arial"/>
          <w:b/>
          <w:sz w:val="24"/>
          <w:szCs w:val="24"/>
        </w:rPr>
        <w:t xml:space="preserve"> alterado até o Decreto 9.</w:t>
      </w:r>
      <w:r w:rsidR="00536639">
        <w:rPr>
          <w:rFonts w:ascii="Arial" w:hAnsi="Arial" w:cs="Arial"/>
          <w:b/>
          <w:sz w:val="24"/>
          <w:szCs w:val="24"/>
        </w:rPr>
        <w:t>473/2019</w:t>
      </w:r>
    </w:p>
    <w:p w:rsidR="00A809A1" w:rsidRDefault="00F35760" w:rsidP="00BE44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Versão 3 </w:t>
      </w:r>
      <w:r w:rsidR="00A809A1" w:rsidRPr="00A809A1">
        <w:rPr>
          <w:rFonts w:ascii="Arial" w:hAnsi="Arial" w:cs="Arial"/>
          <w:sz w:val="24"/>
          <w:szCs w:val="24"/>
        </w:rPr>
        <w:t>(</w:t>
      </w:r>
      <w:r w:rsidR="00EB51CE">
        <w:rPr>
          <w:rFonts w:ascii="Arial" w:hAnsi="Arial" w:cs="Arial"/>
          <w:sz w:val="24"/>
          <w:szCs w:val="24"/>
        </w:rPr>
        <w:t>19</w:t>
      </w:r>
      <w:r w:rsidR="001115BF">
        <w:rPr>
          <w:rFonts w:ascii="Arial" w:hAnsi="Arial" w:cs="Arial"/>
          <w:sz w:val="24"/>
          <w:szCs w:val="24"/>
        </w:rPr>
        <w:t>/02/2020</w:t>
      </w:r>
      <w:r w:rsidR="00A809A1">
        <w:rPr>
          <w:rFonts w:ascii="Arial" w:hAnsi="Arial" w:cs="Arial"/>
          <w:sz w:val="24"/>
          <w:szCs w:val="24"/>
        </w:rPr>
        <w:t>)</w:t>
      </w:r>
    </w:p>
    <w:p w:rsidR="001A4A25" w:rsidRDefault="001A4A25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B571F2" w:rsidRDefault="00B571F2" w:rsidP="00BE44BA">
      <w:pPr>
        <w:jc w:val="center"/>
        <w:rPr>
          <w:rFonts w:ascii="Arial" w:hAnsi="Arial" w:cs="Arial"/>
          <w:sz w:val="24"/>
          <w:szCs w:val="24"/>
        </w:rPr>
      </w:pPr>
    </w:p>
    <w:p w:rsidR="00D0642C" w:rsidRDefault="00D0642C" w:rsidP="00BE44BA">
      <w:pPr>
        <w:jc w:val="center"/>
        <w:rPr>
          <w:rFonts w:ascii="Arial" w:hAnsi="Arial" w:cs="Arial"/>
          <w:sz w:val="24"/>
          <w:szCs w:val="24"/>
        </w:rPr>
      </w:pPr>
    </w:p>
    <w:p w:rsidR="00D80B39" w:rsidRDefault="00D80B39" w:rsidP="00BE44BA">
      <w:pPr>
        <w:jc w:val="center"/>
        <w:rPr>
          <w:rFonts w:ascii="Arial" w:hAnsi="Arial" w:cs="Arial"/>
          <w:sz w:val="24"/>
          <w:szCs w:val="24"/>
        </w:rPr>
      </w:pPr>
    </w:p>
    <w:p w:rsidR="001A4A25" w:rsidRDefault="001A4A25" w:rsidP="001A4A25">
      <w:pPr>
        <w:spacing w:after="24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O conteúdo deste manual tem caráter de orientação e não substitui os textos legais, sendo atualizado </w:t>
      </w:r>
      <w:r w:rsidR="00BA305A">
        <w:rPr>
          <w:rFonts w:ascii="Arial" w:hAnsi="Arial" w:cs="Arial"/>
          <w:b/>
          <w:color w:val="C00000"/>
          <w:sz w:val="24"/>
          <w:szCs w:val="24"/>
        </w:rPr>
        <w:t>perio</w:t>
      </w:r>
      <w:r>
        <w:rPr>
          <w:rFonts w:ascii="Arial" w:hAnsi="Arial" w:cs="Arial"/>
          <w:b/>
          <w:color w:val="C00000"/>
          <w:sz w:val="24"/>
          <w:szCs w:val="24"/>
        </w:rPr>
        <w:t>dicamente. Cabe ao usuário observar possíveis alterações na legislação posteriores à data da versão indicada no manual.</w:t>
      </w:r>
    </w:p>
    <w:p w:rsidR="006D40A7" w:rsidRPr="00103EB0" w:rsidRDefault="00BE44BA" w:rsidP="00BE44BA">
      <w:pPr>
        <w:jc w:val="both"/>
        <w:rPr>
          <w:rFonts w:ascii="Arial" w:hAnsi="Arial" w:cs="Arial"/>
          <w:sz w:val="24"/>
          <w:szCs w:val="24"/>
        </w:rPr>
      </w:pPr>
      <w:r w:rsidRPr="00BE44BA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FF233C">
        <w:rPr>
          <w:rFonts w:ascii="Arial" w:hAnsi="Arial" w:cs="Arial"/>
          <w:b/>
          <w:sz w:val="24"/>
          <w:szCs w:val="24"/>
        </w:rPr>
        <w:t>– Qual o r</w:t>
      </w:r>
      <w:r w:rsidRPr="00BE44BA">
        <w:rPr>
          <w:rFonts w:ascii="Arial" w:hAnsi="Arial" w:cs="Arial"/>
          <w:b/>
          <w:sz w:val="24"/>
          <w:szCs w:val="24"/>
        </w:rPr>
        <w:t>espaldo legal para cobrança do DIFAL (SIMPLES NACIONAL)</w:t>
      </w:r>
      <w:r w:rsidR="00BA305A">
        <w:rPr>
          <w:rFonts w:ascii="Arial" w:hAnsi="Arial" w:cs="Arial"/>
          <w:b/>
          <w:sz w:val="24"/>
          <w:szCs w:val="24"/>
        </w:rPr>
        <w:t xml:space="preserve">? </w:t>
      </w:r>
      <w:r w:rsidR="00BA305A" w:rsidRPr="00BA305A">
        <w:rPr>
          <w:rFonts w:ascii="Arial" w:hAnsi="Arial" w:cs="Arial"/>
          <w:sz w:val="24"/>
          <w:szCs w:val="24"/>
        </w:rPr>
        <w:t>E</w:t>
      </w:r>
      <w:r w:rsidR="00FF233C" w:rsidRPr="00FF233C">
        <w:rPr>
          <w:rFonts w:ascii="Arial" w:hAnsi="Arial" w:cs="Arial"/>
          <w:sz w:val="24"/>
          <w:szCs w:val="24"/>
        </w:rPr>
        <w:t xml:space="preserve">stá previsto na </w:t>
      </w:r>
      <w:r w:rsidRPr="00BE44BA">
        <w:rPr>
          <w:rFonts w:ascii="Arial" w:hAnsi="Arial" w:cs="Arial"/>
          <w:sz w:val="24"/>
          <w:szCs w:val="24"/>
        </w:rPr>
        <w:t>alínea “h” do inciso XIII do § 1º do art. 13 da Lei Complementar federal nº 123, de 14 de dezembro de 2006</w:t>
      </w:r>
      <w:r w:rsidR="00BA305A">
        <w:rPr>
          <w:rFonts w:ascii="Arial" w:hAnsi="Arial" w:cs="Arial"/>
          <w:sz w:val="24"/>
          <w:szCs w:val="24"/>
        </w:rPr>
        <w:t xml:space="preserve"> e no Dec. 9.104/17</w:t>
      </w:r>
      <w:r>
        <w:rPr>
          <w:rFonts w:ascii="Arial" w:hAnsi="Arial" w:cs="Arial"/>
          <w:sz w:val="24"/>
          <w:szCs w:val="24"/>
        </w:rPr>
        <w:t>.</w:t>
      </w:r>
    </w:p>
    <w:p w:rsidR="005C4D80" w:rsidRDefault="005C4D80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BE44BA" w:rsidRDefault="00BE44BA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– </w:t>
      </w:r>
      <w:r w:rsidR="003341FC">
        <w:rPr>
          <w:rFonts w:ascii="Arial" w:hAnsi="Arial" w:cs="Arial"/>
          <w:b/>
          <w:sz w:val="24"/>
          <w:szCs w:val="24"/>
        </w:rPr>
        <w:t xml:space="preserve">O que é o </w:t>
      </w:r>
      <w:r>
        <w:rPr>
          <w:rFonts w:ascii="Arial" w:hAnsi="Arial" w:cs="Arial"/>
          <w:b/>
          <w:sz w:val="24"/>
          <w:szCs w:val="24"/>
        </w:rPr>
        <w:t>DIFAL (SIMPLES NACIONAL)</w:t>
      </w:r>
      <w:r w:rsidR="003341FC">
        <w:rPr>
          <w:rFonts w:ascii="Arial" w:hAnsi="Arial" w:cs="Arial"/>
          <w:b/>
          <w:sz w:val="24"/>
          <w:szCs w:val="24"/>
        </w:rPr>
        <w:t xml:space="preserve">? </w:t>
      </w:r>
    </w:p>
    <w:p w:rsidR="003341FC" w:rsidRDefault="003341FC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ICMS que corresponde à diferença entre a alíquota interna utilizada neste Estado e a alíquota interestadual aplicável no Estado de origem.</w:t>
      </w:r>
    </w:p>
    <w:p w:rsidR="00D0642C" w:rsidRDefault="003341FC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 quando da aquisição interestadual de </w:t>
      </w:r>
      <w:r w:rsidRPr="00E979DD">
        <w:rPr>
          <w:rFonts w:ascii="Arial" w:hAnsi="Arial" w:cs="Arial"/>
          <w:b/>
          <w:sz w:val="24"/>
          <w:szCs w:val="24"/>
          <w:u w:val="single"/>
        </w:rPr>
        <w:t>MERCADORIA DESTINADA À COMERCIALIZAÇÃO OU PRODUÇÃO RURAL</w:t>
      </w:r>
      <w:r>
        <w:rPr>
          <w:rFonts w:ascii="Arial" w:hAnsi="Arial" w:cs="Arial"/>
          <w:sz w:val="24"/>
          <w:szCs w:val="24"/>
        </w:rPr>
        <w:t xml:space="preserve"> por contribuinte optante pelo regime tributário do Simples Nacional</w:t>
      </w:r>
      <w:r w:rsidR="00D0642C">
        <w:rPr>
          <w:rFonts w:ascii="Arial" w:hAnsi="Arial" w:cs="Arial"/>
          <w:sz w:val="24"/>
          <w:szCs w:val="24"/>
        </w:rPr>
        <w:t>.</w:t>
      </w:r>
    </w:p>
    <w:p w:rsidR="003341FC" w:rsidRDefault="00C33FAF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Equipara-se à aquisição a transferência de mercadorias entre estabelecimentos interestaduais da mesma pessoa jurídica.</w:t>
      </w:r>
    </w:p>
    <w:p w:rsidR="005C4D80" w:rsidRDefault="005C4D80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8F191C" w:rsidRPr="008F191C" w:rsidRDefault="008F191C" w:rsidP="00BE44BA">
      <w:pPr>
        <w:jc w:val="both"/>
        <w:rPr>
          <w:rFonts w:ascii="Arial" w:hAnsi="Arial" w:cs="Arial"/>
          <w:b/>
          <w:sz w:val="24"/>
          <w:szCs w:val="24"/>
        </w:rPr>
      </w:pPr>
      <w:r w:rsidRPr="008F191C">
        <w:rPr>
          <w:rFonts w:ascii="Arial" w:hAnsi="Arial" w:cs="Arial"/>
          <w:b/>
          <w:sz w:val="24"/>
          <w:szCs w:val="24"/>
        </w:rPr>
        <w:t xml:space="preserve">3 – Em quais operações </w:t>
      </w:r>
      <w:r w:rsidR="00DF71E9">
        <w:rPr>
          <w:rFonts w:ascii="Arial" w:hAnsi="Arial" w:cs="Arial"/>
          <w:b/>
          <w:sz w:val="24"/>
          <w:szCs w:val="24"/>
        </w:rPr>
        <w:t>NÃO</w:t>
      </w:r>
      <w:r w:rsidRPr="008F191C">
        <w:rPr>
          <w:rFonts w:ascii="Arial" w:hAnsi="Arial" w:cs="Arial"/>
          <w:b/>
          <w:sz w:val="24"/>
          <w:szCs w:val="24"/>
        </w:rPr>
        <w:t xml:space="preserve"> se aplica a cobrança do DIFAL (SIMPLES NACIONAL)?</w:t>
      </w:r>
    </w:p>
    <w:p w:rsidR="00E82FF7" w:rsidRPr="00E82FF7" w:rsidRDefault="00E82FF7" w:rsidP="00BE44BA">
      <w:pPr>
        <w:jc w:val="both"/>
        <w:rPr>
          <w:rFonts w:ascii="Arial" w:hAnsi="Arial" w:cs="Arial"/>
          <w:sz w:val="24"/>
          <w:szCs w:val="24"/>
        </w:rPr>
      </w:pPr>
      <w:r w:rsidRPr="00E82FF7">
        <w:rPr>
          <w:rFonts w:ascii="Arial" w:hAnsi="Arial" w:cs="Arial"/>
          <w:sz w:val="24"/>
          <w:szCs w:val="24"/>
        </w:rPr>
        <w:t>Nas aquisições</w:t>
      </w:r>
      <w:r w:rsidR="00E97AE6">
        <w:rPr>
          <w:rFonts w:ascii="Arial" w:hAnsi="Arial" w:cs="Arial"/>
          <w:sz w:val="24"/>
          <w:szCs w:val="24"/>
        </w:rPr>
        <w:t xml:space="preserve"> interestaduais</w:t>
      </w:r>
      <w:r w:rsidRPr="00E82FF7">
        <w:rPr>
          <w:rFonts w:ascii="Arial" w:hAnsi="Arial" w:cs="Arial"/>
          <w:sz w:val="24"/>
          <w:szCs w:val="24"/>
        </w:rPr>
        <w:t xml:space="preserve"> das seguintes mercadorias:</w:t>
      </w:r>
    </w:p>
    <w:p w:rsidR="003341FC" w:rsidRPr="00EB51CE" w:rsidRDefault="003341FC" w:rsidP="00EB51C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51CE">
        <w:rPr>
          <w:rFonts w:ascii="Arial" w:hAnsi="Arial" w:cs="Arial"/>
          <w:sz w:val="24"/>
          <w:szCs w:val="24"/>
        </w:rPr>
        <w:t xml:space="preserve">sujeitas ao </w:t>
      </w:r>
      <w:r w:rsidR="00F60900" w:rsidRPr="00EB51CE">
        <w:rPr>
          <w:rFonts w:ascii="Arial" w:hAnsi="Arial" w:cs="Arial"/>
          <w:sz w:val="24"/>
          <w:szCs w:val="24"/>
        </w:rPr>
        <w:t xml:space="preserve">regime de </w:t>
      </w:r>
      <w:r w:rsidR="00F60900" w:rsidRPr="00EB51CE">
        <w:rPr>
          <w:rFonts w:ascii="Arial" w:hAnsi="Arial" w:cs="Arial"/>
          <w:b/>
          <w:sz w:val="24"/>
          <w:szCs w:val="24"/>
        </w:rPr>
        <w:t>substituição tributária</w:t>
      </w:r>
      <w:r w:rsidR="00F60900" w:rsidRPr="00EB51CE">
        <w:rPr>
          <w:rFonts w:ascii="Arial" w:hAnsi="Arial" w:cs="Arial"/>
          <w:sz w:val="24"/>
          <w:szCs w:val="24"/>
        </w:rPr>
        <w:t>;</w:t>
      </w:r>
    </w:p>
    <w:p w:rsidR="00E82FF7" w:rsidRPr="00EB51CE" w:rsidRDefault="00E82FF7" w:rsidP="00EB51C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B51CE">
        <w:rPr>
          <w:rFonts w:ascii="Arial" w:hAnsi="Arial" w:cs="Arial"/>
          <w:sz w:val="24"/>
          <w:szCs w:val="24"/>
        </w:rPr>
        <w:t>que serão utilizadas</w:t>
      </w:r>
      <w:r w:rsidR="00BE4143" w:rsidRPr="00EB51CE">
        <w:rPr>
          <w:rFonts w:ascii="Arial" w:hAnsi="Arial" w:cs="Arial"/>
          <w:sz w:val="24"/>
          <w:szCs w:val="24"/>
        </w:rPr>
        <w:t xml:space="preserve"> como </w:t>
      </w:r>
      <w:r w:rsidR="00BE4143" w:rsidRPr="00EB51CE">
        <w:rPr>
          <w:rFonts w:ascii="Arial" w:hAnsi="Arial" w:cs="Arial"/>
          <w:b/>
          <w:sz w:val="24"/>
          <w:szCs w:val="24"/>
        </w:rPr>
        <w:t>matéria-prima na fabricação de nova espécie de mercadoria</w:t>
      </w:r>
      <w:r w:rsidR="00F35760" w:rsidRPr="00EB51CE">
        <w:rPr>
          <w:rFonts w:ascii="Arial" w:hAnsi="Arial" w:cs="Arial"/>
          <w:b/>
          <w:sz w:val="24"/>
          <w:szCs w:val="24"/>
        </w:rPr>
        <w:t xml:space="preserve"> adquiridas por estabelecimento industrial</w:t>
      </w:r>
      <w:r w:rsidRPr="00EB51CE">
        <w:rPr>
          <w:rFonts w:ascii="Arial" w:hAnsi="Arial" w:cs="Arial"/>
          <w:b/>
          <w:sz w:val="24"/>
          <w:szCs w:val="24"/>
        </w:rPr>
        <w:t>;</w:t>
      </w:r>
    </w:p>
    <w:p w:rsidR="00E82FF7" w:rsidRPr="00EB51CE" w:rsidRDefault="00936E32" w:rsidP="00EB51C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51CE">
        <w:rPr>
          <w:rFonts w:ascii="Arial" w:hAnsi="Arial" w:cs="Arial"/>
          <w:sz w:val="24"/>
          <w:szCs w:val="24"/>
        </w:rPr>
        <w:t xml:space="preserve">relacionadas no Anexo II </w:t>
      </w:r>
      <w:r w:rsidR="00B95235" w:rsidRPr="00EB51CE">
        <w:rPr>
          <w:rFonts w:ascii="Arial" w:hAnsi="Arial" w:cs="Arial"/>
          <w:sz w:val="24"/>
          <w:szCs w:val="24"/>
        </w:rPr>
        <w:t xml:space="preserve">do </w:t>
      </w:r>
      <w:r w:rsidRPr="00EB51CE">
        <w:rPr>
          <w:rFonts w:ascii="Arial" w:hAnsi="Arial" w:cs="Arial"/>
          <w:sz w:val="24"/>
          <w:szCs w:val="24"/>
        </w:rPr>
        <w:t>Decreto</w:t>
      </w:r>
      <w:r w:rsidR="00B95235" w:rsidRPr="00EB51CE">
        <w:rPr>
          <w:rFonts w:ascii="Arial" w:hAnsi="Arial" w:cs="Arial"/>
          <w:sz w:val="24"/>
          <w:szCs w:val="24"/>
        </w:rPr>
        <w:t xml:space="preserve"> nº </w:t>
      </w:r>
      <w:bookmarkStart w:id="0" w:name="_GoBack"/>
      <w:r w:rsidR="00B95235" w:rsidRPr="00EB51CE">
        <w:rPr>
          <w:rFonts w:ascii="Arial" w:hAnsi="Arial" w:cs="Arial"/>
          <w:sz w:val="24"/>
          <w:szCs w:val="24"/>
        </w:rPr>
        <w:t>9.</w:t>
      </w:r>
      <w:r w:rsidR="00FF7AB7" w:rsidRPr="00EB51CE">
        <w:rPr>
          <w:rFonts w:ascii="Arial" w:hAnsi="Arial" w:cs="Arial"/>
          <w:sz w:val="24"/>
          <w:szCs w:val="24"/>
        </w:rPr>
        <w:t>104</w:t>
      </w:r>
      <w:bookmarkEnd w:id="0"/>
      <w:r w:rsidR="00FF7AB7" w:rsidRPr="00EB51CE">
        <w:rPr>
          <w:rFonts w:ascii="Arial" w:hAnsi="Arial" w:cs="Arial"/>
          <w:sz w:val="24"/>
          <w:szCs w:val="24"/>
        </w:rPr>
        <w:t>/17</w:t>
      </w:r>
      <w:r w:rsidRPr="00EB51CE">
        <w:rPr>
          <w:rFonts w:ascii="Arial" w:hAnsi="Arial" w:cs="Arial"/>
          <w:sz w:val="24"/>
          <w:szCs w:val="24"/>
        </w:rPr>
        <w:t>;</w:t>
      </w:r>
    </w:p>
    <w:p w:rsidR="00A01AF0" w:rsidRPr="00EB51CE" w:rsidRDefault="00936E32" w:rsidP="00EB51C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51CE">
        <w:rPr>
          <w:rFonts w:ascii="Arial" w:hAnsi="Arial" w:cs="Arial"/>
          <w:sz w:val="24"/>
          <w:szCs w:val="24"/>
        </w:rPr>
        <w:t xml:space="preserve">adquiridas por contribuinte franqueado, cujo contrato de franquia contenha </w:t>
      </w:r>
      <w:r w:rsidRPr="00EB51CE">
        <w:rPr>
          <w:rFonts w:ascii="Arial" w:hAnsi="Arial" w:cs="Arial"/>
          <w:b/>
          <w:sz w:val="24"/>
          <w:szCs w:val="24"/>
        </w:rPr>
        <w:t>cláusula de exclusividade</w:t>
      </w:r>
      <w:r w:rsidRPr="00EB51CE">
        <w:rPr>
          <w:rFonts w:ascii="Arial" w:hAnsi="Arial" w:cs="Arial"/>
          <w:sz w:val="24"/>
          <w:szCs w:val="24"/>
        </w:rPr>
        <w:t xml:space="preserve"> para aquisição de mercadoria junto à empresa franqueadora</w:t>
      </w:r>
      <w:r w:rsidR="00127B54" w:rsidRPr="00EB51CE">
        <w:rPr>
          <w:rFonts w:ascii="Arial" w:hAnsi="Arial" w:cs="Arial"/>
          <w:sz w:val="24"/>
          <w:szCs w:val="24"/>
        </w:rPr>
        <w:t xml:space="preserve"> ou j</w:t>
      </w:r>
      <w:r w:rsidR="009A1B5B" w:rsidRPr="00EB51CE">
        <w:rPr>
          <w:rFonts w:ascii="Arial" w:hAnsi="Arial" w:cs="Arial"/>
          <w:sz w:val="24"/>
          <w:szCs w:val="24"/>
        </w:rPr>
        <w:t>unto à empresa por ela indicada;</w:t>
      </w:r>
    </w:p>
    <w:p w:rsidR="00507B7C" w:rsidRDefault="00A01AF0" w:rsidP="00EB51C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51CE">
        <w:rPr>
          <w:rFonts w:ascii="Arial" w:hAnsi="Arial" w:cs="Arial"/>
          <w:sz w:val="24"/>
          <w:szCs w:val="24"/>
        </w:rPr>
        <w:t>adquiridas por contribuinte que tenha auferido receita bruta acumulada, nos 12 (doze) meses anteriores ao período de apuração, igual ou inferior a R$ 360.000,00 (trezentos e sessenta mil reais)</w:t>
      </w:r>
      <w:r w:rsidR="00177C6E" w:rsidRPr="00EB51CE">
        <w:rPr>
          <w:rFonts w:ascii="Arial" w:hAnsi="Arial" w:cs="Arial"/>
          <w:sz w:val="24"/>
          <w:szCs w:val="24"/>
        </w:rPr>
        <w:t xml:space="preserve">. Nas situações em que o contribuinte não tenha completado os 12 (doze) meses de atividade, deverá observar as regras da proporcionalidade previstas no </w:t>
      </w:r>
      <w:r w:rsidR="005B15FD">
        <w:rPr>
          <w:rFonts w:ascii="Arial" w:hAnsi="Arial" w:cs="Arial"/>
          <w:sz w:val="24"/>
          <w:szCs w:val="24"/>
        </w:rPr>
        <w:t>Dec. 9104/17, a</w:t>
      </w:r>
      <w:r w:rsidR="00177C6E" w:rsidRPr="00EB51CE">
        <w:rPr>
          <w:rFonts w:ascii="Arial" w:hAnsi="Arial" w:cs="Arial"/>
          <w:sz w:val="24"/>
          <w:szCs w:val="24"/>
        </w:rPr>
        <w:t>rt</w:t>
      </w:r>
      <w:r w:rsidR="005B15FD">
        <w:rPr>
          <w:rFonts w:ascii="Arial" w:hAnsi="Arial" w:cs="Arial"/>
          <w:sz w:val="24"/>
          <w:szCs w:val="24"/>
        </w:rPr>
        <w:t>.</w:t>
      </w:r>
      <w:r w:rsidR="00177C6E" w:rsidRPr="00EB51CE">
        <w:rPr>
          <w:rFonts w:ascii="Arial" w:hAnsi="Arial" w:cs="Arial"/>
          <w:sz w:val="24"/>
          <w:szCs w:val="24"/>
        </w:rPr>
        <w:t xml:space="preserve"> 1º, § 3º, III, “a” e “a-1”, para fins de apuração da Receita Bruta a ser utilizada no cálculo do DIFAL (Simples Nacional).</w:t>
      </w:r>
    </w:p>
    <w:p w:rsidR="00EB51CE" w:rsidRPr="00EB51CE" w:rsidRDefault="00EB51CE" w:rsidP="00EB51CE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:rsidR="00507B7C" w:rsidRDefault="009A1B5B" w:rsidP="00507B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r w:rsidR="00507B7C">
        <w:rPr>
          <w:rFonts w:ascii="Arial" w:hAnsi="Arial" w:cs="Arial"/>
          <w:sz w:val="24"/>
          <w:szCs w:val="24"/>
        </w:rPr>
        <w:t xml:space="preserve">não aplicação da cobrança do DIFAL </w:t>
      </w:r>
      <w:r w:rsidR="00622EF8">
        <w:rPr>
          <w:rFonts w:ascii="Arial" w:hAnsi="Arial" w:cs="Arial"/>
          <w:sz w:val="24"/>
          <w:szCs w:val="24"/>
        </w:rPr>
        <w:t>especificada</w:t>
      </w:r>
      <w:r w:rsidR="00EB51CE">
        <w:rPr>
          <w:rFonts w:ascii="Arial" w:hAnsi="Arial" w:cs="Arial"/>
          <w:sz w:val="24"/>
          <w:szCs w:val="24"/>
        </w:rPr>
        <w:t xml:space="preserve">s acima </w:t>
      </w:r>
      <w:r w:rsidR="00507B7C">
        <w:rPr>
          <w:rFonts w:ascii="Arial" w:hAnsi="Arial" w:cs="Arial"/>
          <w:sz w:val="24"/>
          <w:szCs w:val="24"/>
        </w:rPr>
        <w:t>tem alicerce na isenção prevista no art. 6º, inciso CXXIV, do A</w:t>
      </w:r>
      <w:r w:rsidR="00EB51CE">
        <w:rPr>
          <w:rFonts w:ascii="Arial" w:hAnsi="Arial" w:cs="Arial"/>
          <w:sz w:val="24"/>
          <w:szCs w:val="24"/>
        </w:rPr>
        <w:t xml:space="preserve">nexo IX, do Decreto nº 4.852/97 - </w:t>
      </w:r>
      <w:r w:rsidR="00507B7C">
        <w:rPr>
          <w:rFonts w:ascii="Arial" w:hAnsi="Arial" w:cs="Arial"/>
          <w:sz w:val="24"/>
          <w:szCs w:val="24"/>
        </w:rPr>
        <w:t>Regulamento do Código Tributário do Estado de Goiás – RCTE -, transcrita abaixo:</w:t>
      </w:r>
    </w:p>
    <w:p w:rsidR="00EB51CE" w:rsidRDefault="00EB51CE" w:rsidP="00507B7C">
      <w:pPr>
        <w:jc w:val="both"/>
        <w:rPr>
          <w:rFonts w:ascii="Arial" w:hAnsi="Arial" w:cs="Arial"/>
          <w:sz w:val="24"/>
          <w:szCs w:val="24"/>
        </w:rPr>
      </w:pPr>
    </w:p>
    <w:p w:rsidR="00507B7C" w:rsidRPr="00C04FE7" w:rsidRDefault="00507B7C" w:rsidP="00507B7C">
      <w:pPr>
        <w:pStyle w:val="ParNormal"/>
        <w:spacing w:before="100" w:beforeAutospacing="1"/>
        <w:ind w:left="1418" w:firstLine="0"/>
        <w:rPr>
          <w:i/>
          <w:szCs w:val="22"/>
        </w:rPr>
      </w:pPr>
      <w:r w:rsidRPr="00C04FE7">
        <w:rPr>
          <w:b/>
          <w:i/>
          <w:szCs w:val="22"/>
        </w:rPr>
        <w:t xml:space="preserve">Art. 6º </w:t>
      </w:r>
      <w:r w:rsidRPr="00C04FE7">
        <w:rPr>
          <w:i/>
          <w:szCs w:val="22"/>
        </w:rPr>
        <w:t>São isentos do ICMS:</w:t>
      </w:r>
    </w:p>
    <w:p w:rsidR="00507B7C" w:rsidRPr="00C04FE7" w:rsidRDefault="00507B7C" w:rsidP="00507B7C">
      <w:pPr>
        <w:spacing w:after="0"/>
        <w:ind w:left="1418"/>
        <w:jc w:val="both"/>
        <w:rPr>
          <w:rFonts w:ascii="Arial" w:hAnsi="Arial" w:cs="Arial"/>
          <w:i/>
          <w:lang w:eastAsia="pt-BR"/>
        </w:rPr>
      </w:pPr>
      <w:r w:rsidRPr="00C04FE7">
        <w:rPr>
          <w:rFonts w:ascii="Arial" w:hAnsi="Arial" w:cs="Arial"/>
          <w:i/>
          <w:lang w:eastAsia="pt-BR"/>
        </w:rPr>
        <w:t>(...)</w:t>
      </w:r>
    </w:p>
    <w:p w:rsidR="00C04FE7" w:rsidRDefault="00507B7C" w:rsidP="00507B7C">
      <w:pPr>
        <w:ind w:left="1418"/>
        <w:jc w:val="both"/>
        <w:rPr>
          <w:rFonts w:ascii="Arial" w:hAnsi="Arial" w:cs="Arial"/>
          <w:i/>
          <w:lang w:eastAsia="pt-BR"/>
        </w:rPr>
      </w:pPr>
      <w:r w:rsidRPr="00C04FE7">
        <w:rPr>
          <w:rFonts w:ascii="Arial" w:hAnsi="Arial" w:cs="Arial"/>
          <w:i/>
          <w:lang w:eastAsia="pt-BR"/>
        </w:rPr>
        <w:t>CXXIV - as aquisições interestaduais de mercadorias para utilização como matéria-prima na fabricação de nova espécie de mercadoria ou de mercadorias expressamente excepcionadas do pagamento no Decreto nº 9.104, de 5 de dezembro de 2017, realizadas por empresas optantes pelo Simples Nacional, quanto ao ICMS relativo à diferença entre a alíquota interna e a interestadual, exceto as aquisições de (</w:t>
      </w:r>
      <w:hyperlink r:id="rId11" w:anchor="A2" w:history="1">
        <w:r w:rsidRPr="00C04FE7">
          <w:rPr>
            <w:rStyle w:val="Hyperlink"/>
            <w:rFonts w:ascii="Arial" w:hAnsi="Arial" w:cs="Arial"/>
            <w:i/>
            <w:lang w:eastAsia="pt-BR"/>
          </w:rPr>
          <w:t>Lei nº 13.453/99</w:t>
        </w:r>
      </w:hyperlink>
      <w:r w:rsidRPr="00C04FE7">
        <w:rPr>
          <w:rFonts w:ascii="Arial" w:hAnsi="Arial" w:cs="Arial"/>
          <w:i/>
          <w:lang w:eastAsia="pt-BR"/>
        </w:rPr>
        <w:t>, art. 2º, XII):</w:t>
      </w:r>
    </w:p>
    <w:p w:rsidR="00EB51CE" w:rsidRDefault="00EB51CE" w:rsidP="00507B7C">
      <w:pPr>
        <w:ind w:left="1418"/>
        <w:jc w:val="both"/>
        <w:rPr>
          <w:rFonts w:ascii="Arial" w:hAnsi="Arial" w:cs="Arial"/>
          <w:i/>
        </w:rPr>
      </w:pPr>
    </w:p>
    <w:p w:rsidR="00EB51CE" w:rsidRPr="00C04FE7" w:rsidRDefault="00EB51CE" w:rsidP="00507B7C">
      <w:pPr>
        <w:ind w:left="1418"/>
        <w:jc w:val="both"/>
        <w:rPr>
          <w:rFonts w:ascii="Arial" w:hAnsi="Arial" w:cs="Arial"/>
          <w:i/>
        </w:rPr>
      </w:pPr>
    </w:p>
    <w:p w:rsidR="00507B7C" w:rsidRDefault="0042045A" w:rsidP="00D70AF7">
      <w:pPr>
        <w:jc w:val="both"/>
        <w:rPr>
          <w:rFonts w:ascii="Arial" w:hAnsi="Arial" w:cs="Arial"/>
          <w:sz w:val="24"/>
          <w:szCs w:val="24"/>
          <w:u w:val="single"/>
        </w:rPr>
      </w:pPr>
      <w:r w:rsidRPr="00F81235">
        <w:rPr>
          <w:rFonts w:ascii="Arial" w:hAnsi="Arial" w:cs="Arial"/>
          <w:sz w:val="24"/>
          <w:szCs w:val="24"/>
          <w:u w:val="single"/>
        </w:rPr>
        <w:t xml:space="preserve">A ultrapassagem do limite referido no tópico </w:t>
      </w:r>
      <w:r w:rsidRPr="00F81235">
        <w:rPr>
          <w:rFonts w:ascii="Arial" w:hAnsi="Arial" w:cs="Arial"/>
          <w:b/>
          <w:sz w:val="24"/>
          <w:szCs w:val="24"/>
          <w:u w:val="single"/>
        </w:rPr>
        <w:t>“5”</w:t>
      </w:r>
      <w:r w:rsidRPr="00F81235">
        <w:rPr>
          <w:rFonts w:ascii="Arial" w:hAnsi="Arial" w:cs="Arial"/>
          <w:sz w:val="24"/>
          <w:szCs w:val="24"/>
          <w:u w:val="single"/>
        </w:rPr>
        <w:t xml:space="preserve"> em determinado período de apuração:</w:t>
      </w: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2045A" w:rsidRDefault="0042045A" w:rsidP="00F8123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1235">
        <w:rPr>
          <w:rFonts w:ascii="Arial" w:hAnsi="Arial" w:cs="Arial"/>
          <w:sz w:val="24"/>
          <w:szCs w:val="24"/>
        </w:rPr>
        <w:t>Obriga o contribuinte ao pagamento do DIFAL (Simples Nacional) correspondente ao período de apuração em que houver a ultrapassagem do limite;</w:t>
      </w:r>
    </w:p>
    <w:p w:rsidR="00EB51CE" w:rsidRPr="00F81235" w:rsidRDefault="00EB51CE" w:rsidP="00EB51C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2045A" w:rsidRDefault="0042045A" w:rsidP="00F8123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81235">
        <w:rPr>
          <w:rFonts w:ascii="Arial" w:hAnsi="Arial" w:cs="Arial"/>
          <w:sz w:val="24"/>
          <w:szCs w:val="24"/>
        </w:rPr>
        <w:t>Não impede que o pagamento volte a ser dispensado nos períodos de apurações seguintes, nos quais o limite não tenha sido ultrapassado;</w:t>
      </w:r>
    </w:p>
    <w:p w:rsidR="0042045A" w:rsidRDefault="0042045A" w:rsidP="00D70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Receita Bruta utilizada para aferição do limite é a definida no § 1º, do art. 3º</w:t>
      </w:r>
      <w:r w:rsidR="00F81235">
        <w:rPr>
          <w:rFonts w:ascii="Arial" w:hAnsi="Arial" w:cs="Arial"/>
          <w:sz w:val="24"/>
          <w:szCs w:val="24"/>
        </w:rPr>
        <w:t>, da Lei Complementar nº 123, de 14 de dezembro de 2006.</w:t>
      </w: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</w:rPr>
      </w:pP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</w:rPr>
      </w:pP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</w:rPr>
      </w:pP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</w:rPr>
      </w:pPr>
    </w:p>
    <w:p w:rsidR="00EB51CE" w:rsidRDefault="00EB51CE" w:rsidP="00D70AF7">
      <w:pPr>
        <w:jc w:val="both"/>
        <w:rPr>
          <w:rFonts w:ascii="Arial" w:hAnsi="Arial" w:cs="Arial"/>
          <w:sz w:val="24"/>
          <w:szCs w:val="24"/>
        </w:rPr>
      </w:pPr>
    </w:p>
    <w:p w:rsidR="00536639" w:rsidRPr="00507B7C" w:rsidRDefault="00536639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lastRenderedPageBreak/>
        <w:t>Para melhor entendimento d</w:t>
      </w:r>
      <w:r w:rsidR="00B159BE">
        <w:rPr>
          <w:rFonts w:eastAsiaTheme="minorHAnsi" w:cs="Arial"/>
          <w:b/>
          <w:snapToGrid/>
          <w:sz w:val="24"/>
          <w:szCs w:val="24"/>
          <w:lang w:eastAsia="en-US"/>
        </w:rPr>
        <w:t>a apuração d</w:t>
      </w: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t>o</w:t>
      </w:r>
      <w:r w:rsidR="00507B7C">
        <w:rPr>
          <w:rFonts w:eastAsiaTheme="minorHAnsi" w:cs="Arial"/>
          <w:b/>
          <w:snapToGrid/>
          <w:sz w:val="24"/>
          <w:szCs w:val="24"/>
          <w:lang w:eastAsia="en-US"/>
        </w:rPr>
        <w:t xml:space="preserve"> valor </w:t>
      </w: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t>da Receita Bruta</w:t>
      </w:r>
      <w:r w:rsidR="00507B7C">
        <w:rPr>
          <w:rFonts w:eastAsiaTheme="minorHAnsi" w:cs="Arial"/>
          <w:b/>
          <w:snapToGrid/>
          <w:sz w:val="24"/>
          <w:szCs w:val="24"/>
          <w:lang w:eastAsia="en-US"/>
        </w:rPr>
        <w:t>,</w:t>
      </w: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t xml:space="preserve"> para fins d</w:t>
      </w:r>
      <w:r w:rsidR="00507B7C">
        <w:rPr>
          <w:rFonts w:eastAsiaTheme="minorHAnsi" w:cs="Arial"/>
          <w:b/>
          <w:snapToGrid/>
          <w:sz w:val="24"/>
          <w:szCs w:val="24"/>
          <w:lang w:eastAsia="en-US"/>
        </w:rPr>
        <w:t>e cálculo do</w:t>
      </w: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t xml:space="preserve"> DIFAL</w:t>
      </w:r>
      <w:r w:rsidR="00507B7C">
        <w:rPr>
          <w:rFonts w:eastAsiaTheme="minorHAnsi" w:cs="Arial"/>
          <w:b/>
          <w:snapToGrid/>
          <w:sz w:val="24"/>
          <w:szCs w:val="24"/>
          <w:lang w:eastAsia="en-US"/>
        </w:rPr>
        <w:t>,</w:t>
      </w:r>
      <w:r w:rsidRPr="00507B7C">
        <w:rPr>
          <w:rFonts w:eastAsiaTheme="minorHAnsi" w:cs="Arial"/>
          <w:b/>
          <w:snapToGrid/>
          <w:sz w:val="24"/>
          <w:szCs w:val="24"/>
          <w:lang w:eastAsia="en-US"/>
        </w:rPr>
        <w:t xml:space="preserve"> vamos simular alguns exemplos.</w:t>
      </w:r>
    </w:p>
    <w:p w:rsidR="00C04FE7" w:rsidRDefault="00C04FE7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</w:p>
    <w:p w:rsidR="004C3649" w:rsidRDefault="00BD63D8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  <w:r w:rsidRPr="00536639">
        <w:rPr>
          <w:rFonts w:eastAsiaTheme="minorHAnsi" w:cs="Arial"/>
          <w:b/>
          <w:snapToGrid/>
          <w:sz w:val="24"/>
          <w:szCs w:val="24"/>
          <w:lang w:eastAsia="en-US"/>
        </w:rPr>
        <w:t>Exemplo 1:</w:t>
      </w:r>
      <w:r w:rsidR="004C3649">
        <w:rPr>
          <w:rFonts w:eastAsiaTheme="minorHAnsi" w:cs="Arial"/>
          <w:b/>
          <w:snapToGrid/>
          <w:sz w:val="24"/>
          <w:szCs w:val="24"/>
          <w:lang w:eastAsia="en-US"/>
        </w:rPr>
        <w:t xml:space="preserve"> Art. 1º, § 3º, III, “a”,</w:t>
      </w:r>
      <w:r w:rsidR="008964F3">
        <w:rPr>
          <w:rFonts w:eastAsiaTheme="minorHAnsi" w:cs="Arial"/>
          <w:b/>
          <w:snapToGrid/>
          <w:sz w:val="24"/>
          <w:szCs w:val="24"/>
          <w:lang w:eastAsia="en-US"/>
        </w:rPr>
        <w:t xml:space="preserve"> </w:t>
      </w:r>
      <w:r w:rsidR="004C3649">
        <w:rPr>
          <w:rFonts w:eastAsiaTheme="minorHAnsi" w:cs="Arial"/>
          <w:b/>
          <w:snapToGrid/>
          <w:sz w:val="24"/>
          <w:szCs w:val="24"/>
          <w:lang w:eastAsia="en-US"/>
        </w:rPr>
        <w:t>1 e 2 (Cálculo para início de atividade)</w:t>
      </w:r>
      <w:r w:rsidR="008964F3">
        <w:rPr>
          <w:rFonts w:eastAsiaTheme="minorHAnsi" w:cs="Arial"/>
          <w:b/>
          <w:snapToGrid/>
          <w:sz w:val="24"/>
          <w:szCs w:val="24"/>
          <w:lang w:eastAsia="en-US"/>
        </w:rPr>
        <w:t>.</w:t>
      </w:r>
    </w:p>
    <w:p w:rsidR="00BD63D8" w:rsidRDefault="00BD63D8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  <w:r>
        <w:rPr>
          <w:rFonts w:eastAsiaTheme="minorHAnsi" w:cs="Arial"/>
          <w:snapToGrid/>
          <w:sz w:val="24"/>
          <w:szCs w:val="24"/>
          <w:lang w:eastAsia="en-US"/>
        </w:rPr>
        <w:t>Início da atividade</w:t>
      </w:r>
      <w:r w:rsidR="00507B7C">
        <w:rPr>
          <w:rFonts w:eastAsiaTheme="minorHAnsi" w:cs="Arial"/>
          <w:snapToGrid/>
          <w:sz w:val="24"/>
          <w:szCs w:val="24"/>
          <w:lang w:eastAsia="en-US"/>
        </w:rPr>
        <w:t xml:space="preserve"> em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03/2019 e opç</w:t>
      </w:r>
      <w:r w:rsidR="0037020E">
        <w:rPr>
          <w:rFonts w:eastAsiaTheme="minorHAnsi" w:cs="Arial"/>
          <w:snapToGrid/>
          <w:sz w:val="24"/>
          <w:szCs w:val="24"/>
          <w:lang w:eastAsia="en-US"/>
        </w:rPr>
        <w:t>ão no Simples Nacional</w:t>
      </w:r>
      <w:r w:rsidR="00507B7C">
        <w:rPr>
          <w:rFonts w:eastAsiaTheme="minorHAnsi" w:cs="Arial"/>
          <w:snapToGrid/>
          <w:sz w:val="24"/>
          <w:szCs w:val="24"/>
          <w:lang w:eastAsia="en-US"/>
        </w:rPr>
        <w:t xml:space="preserve"> em</w:t>
      </w:r>
      <w:r w:rsidR="0037020E">
        <w:rPr>
          <w:rFonts w:eastAsiaTheme="minorHAnsi" w:cs="Arial"/>
          <w:snapToGrid/>
          <w:sz w:val="24"/>
          <w:szCs w:val="24"/>
          <w:lang w:eastAsia="en-US"/>
        </w:rPr>
        <w:t xml:space="preserve"> 03/2019.</w:t>
      </w:r>
    </w:p>
    <w:p w:rsidR="00EB51CE" w:rsidRPr="004C3649" w:rsidRDefault="00EB51CE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</w:p>
    <w:p w:rsidR="0037020E" w:rsidRDefault="0037020E" w:rsidP="00BD63D8">
      <w:pPr>
        <w:pStyle w:val="ParNormal"/>
        <w:rPr>
          <w:rFonts w:eastAsiaTheme="minorHAnsi" w:cs="Arial"/>
          <w:snapToGrid/>
          <w:sz w:val="24"/>
          <w:szCs w:val="24"/>
          <w:lang w:eastAsia="en-US"/>
        </w:rPr>
      </w:pPr>
    </w:p>
    <w:tbl>
      <w:tblPr>
        <w:tblW w:w="843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27"/>
        <w:gridCol w:w="1321"/>
        <w:gridCol w:w="1790"/>
        <w:gridCol w:w="1434"/>
        <w:gridCol w:w="1321"/>
      </w:tblGrid>
      <w:tr w:rsidR="002747C6" w:rsidRPr="003E22C9" w:rsidTr="002747C6">
        <w:trPr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6" w:rsidRPr="003E22C9" w:rsidRDefault="002747C6" w:rsidP="003E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Quant de Meses em atividade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3E22C9" w:rsidRDefault="002747C6" w:rsidP="00B6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Mês de </w:t>
            </w:r>
            <w:r w:rsidR="00B612A7">
              <w:rPr>
                <w:rFonts w:ascii="Calibri" w:eastAsia="Times New Roman" w:hAnsi="Calibri" w:cs="Calibri"/>
                <w:color w:val="000000"/>
                <w:lang w:eastAsia="pt-BR"/>
              </w:rPr>
              <w:t>apuração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Receita Bruta Mensal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3E22C9" w:rsidRDefault="002747C6" w:rsidP="00F8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Receita Bruta  </w:t>
            </w:r>
            <w:r w:rsidR="00F81235">
              <w:rPr>
                <w:rFonts w:ascii="Calibri" w:eastAsia="Times New Roman" w:hAnsi="Calibri" w:cs="Calibri"/>
                <w:color w:val="000000"/>
                <w:lang w:eastAsia="pt-BR"/>
              </w:rPr>
              <w:t>Mensal</w:t>
            </w:r>
            <w:r w:rsidR="008528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acumulada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Média aritmética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3E22C9" w:rsidRDefault="002747C6" w:rsidP="003D4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Receita Bruta </w:t>
            </w:r>
            <w:r w:rsidR="003D40DD">
              <w:rPr>
                <w:rFonts w:ascii="Calibri" w:eastAsia="Times New Roman" w:hAnsi="Calibri" w:cs="Calibri"/>
                <w:color w:val="000000"/>
                <w:lang w:eastAsia="pt-BR"/>
              </w:rPr>
              <w:t>Projetad</w:t>
            </w:r>
            <w:r w:rsidR="001119CA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mar/19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25.000,00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25.000,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1119CA">
              <w:rPr>
                <w:rFonts w:ascii="Calibri" w:eastAsia="Times New Roman" w:hAnsi="Calibri" w:cs="Calibri"/>
                <w:color w:val="000000"/>
                <w:lang w:eastAsia="pt-BR"/>
              </w:rPr>
              <w:t>25.000,00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300.000,00 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abr/19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28.000,00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111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2</w:t>
            </w:r>
            <w:r w:rsidR="001119CA">
              <w:rPr>
                <w:rFonts w:ascii="Calibri" w:eastAsia="Times New Roman" w:hAnsi="Calibri" w:cs="Calibri"/>
                <w:color w:val="000000"/>
                <w:lang w:eastAsia="pt-BR"/>
              </w:rPr>
              <w:t>5.0</w:t>
            </w: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00,00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3</w:t>
            </w:r>
            <w:r w:rsidR="001119CA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.000,00 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mai/19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32.000,00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26.500,00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3</w:t>
            </w:r>
            <w:r w:rsidR="001119C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.000,00 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jun/19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38.000,00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28.333,33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1119CA" w:rsidRDefault="002747C6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19C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1119CA" w:rsidRPr="001119C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  <w:r w:rsidRPr="001119C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.000,00 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jul/19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27.000,00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111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30.750,00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1119CA" w:rsidRDefault="002747C6" w:rsidP="00111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119C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</w:t>
            </w:r>
            <w:r w:rsidR="001119CA" w:rsidRPr="001119C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  <w:r w:rsidRPr="001119C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.000,00 </w:t>
            </w:r>
          </w:p>
        </w:tc>
      </w:tr>
      <w:tr w:rsidR="002747C6" w:rsidRPr="003E22C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3E22C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ago/19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2747C6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29.000,00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1119CA" w:rsidP="003E2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30.000,00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3E22C9" w:rsidRDefault="007E7974" w:rsidP="007E7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  <w:r w:rsidR="002747C6" w:rsidRPr="003E22C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.000,00 </w:t>
            </w:r>
          </w:p>
        </w:tc>
      </w:tr>
    </w:tbl>
    <w:p w:rsidR="00EB51CE" w:rsidRDefault="00EB51CE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</w:p>
    <w:p w:rsidR="003E22C9" w:rsidRDefault="003E22C9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  <w:r>
        <w:rPr>
          <w:rFonts w:eastAsiaTheme="minorHAnsi" w:cs="Arial"/>
          <w:snapToGrid/>
          <w:sz w:val="24"/>
          <w:szCs w:val="24"/>
          <w:lang w:eastAsia="en-US"/>
        </w:rPr>
        <w:t>Para o cálculo da média aritmética</w:t>
      </w:r>
      <w:r w:rsidR="002747C6">
        <w:rPr>
          <w:rFonts w:eastAsiaTheme="minorHAnsi" w:cs="Arial"/>
          <w:snapToGrid/>
          <w:sz w:val="24"/>
          <w:szCs w:val="24"/>
          <w:lang w:eastAsia="en-US"/>
        </w:rPr>
        <w:t xml:space="preserve">, </w:t>
      </w:r>
      <w:r w:rsidR="00622EF8">
        <w:rPr>
          <w:rFonts w:eastAsiaTheme="minorHAnsi" w:cs="Arial"/>
          <w:snapToGrid/>
          <w:sz w:val="24"/>
          <w:szCs w:val="24"/>
          <w:lang w:eastAsia="en-US"/>
        </w:rPr>
        <w:t>a</w:t>
      </w:r>
      <w:r w:rsidR="002747C6">
        <w:rPr>
          <w:rFonts w:eastAsiaTheme="minorHAnsi" w:cs="Arial"/>
          <w:snapToGrid/>
          <w:sz w:val="24"/>
          <w:szCs w:val="24"/>
          <w:lang w:eastAsia="en-US"/>
        </w:rPr>
        <w:t xml:space="preserve"> partir do segundo mês</w:t>
      </w:r>
      <w:r w:rsidR="003A7124">
        <w:rPr>
          <w:rFonts w:eastAsiaTheme="minorHAnsi" w:cs="Arial"/>
          <w:snapToGrid/>
          <w:sz w:val="24"/>
          <w:szCs w:val="24"/>
          <w:lang w:eastAsia="en-US"/>
        </w:rPr>
        <w:t xml:space="preserve"> até completar o 12º mês</w:t>
      </w:r>
      <w:r w:rsidR="002747C6">
        <w:rPr>
          <w:rFonts w:eastAsiaTheme="minorHAnsi" w:cs="Arial"/>
          <w:snapToGrid/>
          <w:sz w:val="24"/>
          <w:szCs w:val="24"/>
          <w:lang w:eastAsia="en-US"/>
        </w:rPr>
        <w:t>,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devemos dividir a Receita Bruta Mensal Acumulada</w:t>
      </w:r>
      <w:r w:rsidR="007E7974">
        <w:rPr>
          <w:rFonts w:eastAsiaTheme="minorHAnsi" w:cs="Arial"/>
          <w:snapToGrid/>
          <w:sz w:val="24"/>
          <w:szCs w:val="24"/>
          <w:lang w:eastAsia="en-US"/>
        </w:rPr>
        <w:t xml:space="preserve"> dos meses ante</w:t>
      </w:r>
      <w:r w:rsidR="00852895">
        <w:rPr>
          <w:rFonts w:eastAsiaTheme="minorHAnsi" w:cs="Arial"/>
          <w:snapToGrid/>
          <w:sz w:val="24"/>
          <w:szCs w:val="24"/>
          <w:lang w:eastAsia="en-US"/>
        </w:rPr>
        <w:t xml:space="preserve">cedentes ao mês do cálculo </w:t>
      </w:r>
      <w:r>
        <w:rPr>
          <w:rFonts w:eastAsiaTheme="minorHAnsi" w:cs="Arial"/>
          <w:snapToGrid/>
          <w:sz w:val="24"/>
          <w:szCs w:val="24"/>
          <w:lang w:eastAsia="en-US"/>
        </w:rPr>
        <w:t>pela quantidade de</w:t>
      </w:r>
      <w:r w:rsidR="00852895">
        <w:rPr>
          <w:rFonts w:eastAsiaTheme="minorHAnsi" w:cs="Arial"/>
          <w:snapToGrid/>
          <w:sz w:val="24"/>
          <w:szCs w:val="24"/>
          <w:lang w:eastAsia="en-US"/>
        </w:rPr>
        <w:t>sses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meses.</w:t>
      </w:r>
    </w:p>
    <w:p w:rsidR="00C04FE7" w:rsidRDefault="00C04FE7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</w:p>
    <w:p w:rsidR="00C50C89" w:rsidRPr="00622EF8" w:rsidRDefault="00C50C89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 xml:space="preserve">No exemplo acima só haverá recolhimento do DIFAL (Simples Nacional) nas aquisições interestaduais relativas ao mês </w:t>
      </w:r>
      <w:r w:rsidR="004C3649" w:rsidRPr="00622EF8">
        <w:rPr>
          <w:rFonts w:eastAsiaTheme="minorHAnsi" w:cs="Arial"/>
          <w:b/>
          <w:snapToGrid/>
          <w:sz w:val="24"/>
          <w:szCs w:val="24"/>
          <w:lang w:eastAsia="en-US"/>
        </w:rPr>
        <w:t xml:space="preserve">de julho de </w:t>
      </w: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>2019.</w:t>
      </w:r>
    </w:p>
    <w:p w:rsidR="00C50C89" w:rsidRDefault="00C50C89" w:rsidP="00103EB0">
      <w:pPr>
        <w:pStyle w:val="ParNormal"/>
        <w:rPr>
          <w:rFonts w:eastAsiaTheme="minorHAnsi" w:cs="Arial"/>
          <w:snapToGrid/>
          <w:sz w:val="24"/>
          <w:szCs w:val="24"/>
          <w:lang w:eastAsia="en-US"/>
        </w:rPr>
      </w:pPr>
    </w:p>
    <w:p w:rsidR="00507B7C" w:rsidRDefault="00507B7C" w:rsidP="00103EB0">
      <w:pPr>
        <w:pStyle w:val="ParNormal"/>
        <w:rPr>
          <w:rFonts w:eastAsiaTheme="minorHAnsi" w:cs="Arial"/>
          <w:snapToGrid/>
          <w:sz w:val="24"/>
          <w:szCs w:val="24"/>
          <w:lang w:eastAsia="en-US"/>
        </w:rPr>
      </w:pPr>
    </w:p>
    <w:p w:rsidR="00BD63D8" w:rsidRDefault="00BD63D8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  <w:r w:rsidRPr="00536639">
        <w:rPr>
          <w:rFonts w:eastAsiaTheme="minorHAnsi" w:cs="Arial"/>
          <w:b/>
          <w:snapToGrid/>
          <w:sz w:val="24"/>
          <w:szCs w:val="24"/>
          <w:lang w:eastAsia="en-US"/>
        </w:rPr>
        <w:t>Exemplo 2: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Início da atividade da empresa</w:t>
      </w:r>
      <w:r w:rsidR="00507B7C">
        <w:rPr>
          <w:rFonts w:eastAsiaTheme="minorHAnsi" w:cs="Arial"/>
          <w:snapToGrid/>
          <w:sz w:val="24"/>
          <w:szCs w:val="24"/>
          <w:lang w:eastAsia="en-US"/>
        </w:rPr>
        <w:t xml:space="preserve"> em 01/10/2018 e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enquadramento no Simples</w:t>
      </w:r>
      <w:r w:rsidR="00507B7C">
        <w:rPr>
          <w:rFonts w:eastAsiaTheme="minorHAnsi" w:cs="Arial"/>
          <w:snapToGrid/>
          <w:sz w:val="24"/>
          <w:szCs w:val="24"/>
          <w:lang w:eastAsia="en-US"/>
        </w:rPr>
        <w:t xml:space="preserve"> em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01/01/2019</w:t>
      </w:r>
      <w:r w:rsidR="003F5D81">
        <w:rPr>
          <w:rFonts w:eastAsiaTheme="minorHAnsi" w:cs="Arial"/>
          <w:snapToGrid/>
          <w:sz w:val="24"/>
          <w:szCs w:val="24"/>
          <w:lang w:eastAsia="en-US"/>
        </w:rPr>
        <w:t>.</w:t>
      </w:r>
    </w:p>
    <w:p w:rsidR="00FB6BD5" w:rsidRDefault="00FB6BD5" w:rsidP="00FB6BD5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  <w:r>
        <w:rPr>
          <w:rFonts w:eastAsiaTheme="minorHAnsi" w:cs="Arial"/>
          <w:snapToGrid/>
          <w:sz w:val="24"/>
          <w:szCs w:val="24"/>
          <w:lang w:eastAsia="en-US"/>
        </w:rPr>
        <w:t xml:space="preserve">Obs: o contribuinte com até 12 meses de atividade </w:t>
      </w:r>
      <w:r w:rsidR="00B159BE">
        <w:rPr>
          <w:rFonts w:eastAsiaTheme="minorHAnsi" w:cs="Arial"/>
          <w:snapToGrid/>
          <w:sz w:val="24"/>
          <w:szCs w:val="24"/>
          <w:lang w:eastAsia="en-US"/>
        </w:rPr>
        <w:t>u</w:t>
      </w:r>
      <w:r>
        <w:rPr>
          <w:rFonts w:eastAsiaTheme="minorHAnsi" w:cs="Arial"/>
          <w:snapToGrid/>
          <w:sz w:val="24"/>
          <w:szCs w:val="24"/>
          <w:lang w:eastAsia="en-US"/>
        </w:rPr>
        <w:t>tilizar</w:t>
      </w:r>
      <w:r w:rsidR="00B159BE">
        <w:rPr>
          <w:rFonts w:eastAsiaTheme="minorHAnsi" w:cs="Arial"/>
          <w:snapToGrid/>
          <w:sz w:val="24"/>
          <w:szCs w:val="24"/>
          <w:lang w:eastAsia="en-US"/>
        </w:rPr>
        <w:t>á</w:t>
      </w:r>
      <w:r>
        <w:rPr>
          <w:rFonts w:eastAsiaTheme="minorHAnsi" w:cs="Arial"/>
          <w:snapToGrid/>
          <w:sz w:val="24"/>
          <w:szCs w:val="24"/>
          <w:lang w:eastAsia="en-US"/>
        </w:rPr>
        <w:t xml:space="preserve"> a mesma regra do exemplo 1</w:t>
      </w:r>
      <w:r w:rsidR="00B159BE">
        <w:rPr>
          <w:rFonts w:eastAsiaTheme="minorHAnsi" w:cs="Arial"/>
          <w:snapToGrid/>
          <w:sz w:val="24"/>
          <w:szCs w:val="24"/>
          <w:lang w:eastAsia="en-US"/>
        </w:rPr>
        <w:t xml:space="preserve">, para fins da apuração da Receita Bruta a ser utilizada no cálculo do </w:t>
      </w:r>
      <w:r w:rsidR="00B159BE">
        <w:rPr>
          <w:rFonts w:eastAsiaTheme="minorHAnsi" w:cs="Arial"/>
          <w:snapToGrid/>
          <w:sz w:val="24"/>
          <w:szCs w:val="24"/>
          <w:lang w:eastAsia="en-US"/>
        </w:rPr>
        <w:lastRenderedPageBreak/>
        <w:t xml:space="preserve">DIFAL (Simples Nacional). Após o 13º mês de atividade aplicará a regra do </w:t>
      </w:r>
      <w:r w:rsidR="005B15FD">
        <w:rPr>
          <w:rFonts w:eastAsiaTheme="minorHAnsi" w:cs="Arial"/>
          <w:snapToGrid/>
          <w:sz w:val="24"/>
          <w:szCs w:val="24"/>
          <w:lang w:eastAsia="en-US"/>
        </w:rPr>
        <w:t xml:space="preserve">Dec. 9.104/17, </w:t>
      </w:r>
      <w:r w:rsidR="00B159BE">
        <w:rPr>
          <w:rFonts w:eastAsiaTheme="minorHAnsi" w:cs="Arial"/>
          <w:snapToGrid/>
          <w:sz w:val="24"/>
          <w:szCs w:val="24"/>
          <w:lang w:eastAsia="en-US"/>
        </w:rPr>
        <w:t>art. 1º, § 3º, III.</w:t>
      </w:r>
    </w:p>
    <w:p w:rsidR="003A7124" w:rsidRDefault="003A7124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</w:p>
    <w:p w:rsidR="00507B7C" w:rsidRDefault="00507B7C" w:rsidP="00536639">
      <w:pPr>
        <w:pStyle w:val="ParNormal"/>
        <w:ind w:firstLine="0"/>
        <w:rPr>
          <w:rFonts w:eastAsiaTheme="minorHAnsi" w:cs="Arial"/>
          <w:snapToGrid/>
          <w:sz w:val="24"/>
          <w:szCs w:val="24"/>
          <w:lang w:eastAsia="en-US"/>
        </w:rPr>
      </w:pPr>
    </w:p>
    <w:tbl>
      <w:tblPr>
        <w:tblW w:w="843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27"/>
        <w:gridCol w:w="1321"/>
        <w:gridCol w:w="1790"/>
        <w:gridCol w:w="1434"/>
        <w:gridCol w:w="1321"/>
      </w:tblGrid>
      <w:tr w:rsidR="002747C6" w:rsidRPr="00C50C89" w:rsidTr="002747C6">
        <w:trPr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Quant de Meses em atividade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C50C89" w:rsidRDefault="002747C6" w:rsidP="00B6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Mês de </w:t>
            </w:r>
            <w:r w:rsidR="00B612A7">
              <w:rPr>
                <w:rFonts w:ascii="Calibri" w:eastAsia="Times New Roman" w:hAnsi="Calibri" w:cs="Calibri"/>
                <w:color w:val="000000"/>
                <w:lang w:eastAsia="pt-BR"/>
              </w:rPr>
              <w:t>apuração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Receita Bruta Mensal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Receita Bruta Mensal acumulada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Média aritmética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7C6" w:rsidRPr="00C50C89" w:rsidRDefault="002747C6" w:rsidP="007E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Receita Bruta </w:t>
            </w:r>
            <w:r w:rsidR="007E7974">
              <w:rPr>
                <w:rFonts w:ascii="Calibri" w:eastAsia="Times New Roman" w:hAnsi="Calibri" w:cs="Calibri"/>
                <w:color w:val="000000"/>
                <w:lang w:eastAsia="pt-BR"/>
              </w:rPr>
              <w:t>projeta</w:t>
            </w:r>
            <w:r w:rsidR="00507B7C"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out/18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29.000,00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nov/18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32.000,00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dez/18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29.500,00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jan/19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7E79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7E797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  <w:r w:rsidR="002747C6"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.500,00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C5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30.166,66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7E7974" w:rsidRDefault="007E7974" w:rsidP="00C50C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E797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362.000,00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fev/19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31.000,00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  <w:r w:rsidR="002747C6"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.500,00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7E7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29.625,00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7E7974" w:rsidRDefault="007E7974" w:rsidP="00C50C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E797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355.500,00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mar/19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29.510,00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954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 w:rsidR="00954FCD">
              <w:rPr>
                <w:rFonts w:ascii="Calibri" w:eastAsia="Times New Roman" w:hAnsi="Calibri" w:cs="Calibri"/>
                <w:color w:val="000000"/>
                <w:lang w:eastAsia="pt-BR"/>
              </w:rPr>
              <w:t>9.500</w:t>
            </w:r>
            <w:r w:rsidR="002747C6"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7E7974" w:rsidP="0095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29.</w:t>
            </w:r>
            <w:r w:rsidR="00954FCD">
              <w:rPr>
                <w:rFonts w:ascii="Calibri" w:eastAsia="Times New Roman" w:hAnsi="Calibri" w:cs="Calibri"/>
                <w:color w:val="000000"/>
                <w:lang w:eastAsia="pt-BR"/>
              </w:rPr>
              <w:t>900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7E7974" w:rsidRDefault="007E7974" w:rsidP="00954F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E797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35</w:t>
            </w:r>
            <w:r w:rsidR="00954FCD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8.800</w:t>
            </w:r>
            <w:r w:rsidR="002747C6" w:rsidRPr="007E797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,00 </w:t>
            </w:r>
          </w:p>
        </w:tc>
      </w:tr>
      <w:tr w:rsidR="002747C6" w:rsidRPr="00C50C89" w:rsidTr="002747C6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5" w:rsidRDefault="00852895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747C6" w:rsidRPr="00C50C89" w:rsidRDefault="002747C6" w:rsidP="00274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abr/19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C50C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28.000,00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954FCD" w:rsidP="00954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  <w:r w:rsidR="002747C6"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.010,00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954FCD" w:rsidP="0095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29.8</w:t>
            </w:r>
            <w:r w:rsidR="002747C6"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C6" w:rsidRPr="00C50C89" w:rsidRDefault="002747C6" w:rsidP="0095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  <w:r w:rsidR="00954FC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C50C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.020,00 </w:t>
            </w:r>
          </w:p>
        </w:tc>
      </w:tr>
    </w:tbl>
    <w:p w:rsidR="00C50C89" w:rsidRPr="00622EF8" w:rsidRDefault="00C50C89" w:rsidP="00536639">
      <w:pPr>
        <w:pStyle w:val="ParNormal"/>
        <w:ind w:firstLine="0"/>
        <w:rPr>
          <w:rFonts w:eastAsiaTheme="minorHAnsi" w:cs="Arial"/>
          <w:b/>
          <w:snapToGrid/>
          <w:sz w:val="24"/>
          <w:szCs w:val="24"/>
          <w:lang w:eastAsia="en-US"/>
        </w:rPr>
      </w:pP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>No exemplo acima</w:t>
      </w:r>
      <w:r w:rsidR="00852895">
        <w:rPr>
          <w:rFonts w:eastAsiaTheme="minorHAnsi" w:cs="Arial"/>
          <w:b/>
          <w:snapToGrid/>
          <w:sz w:val="24"/>
          <w:szCs w:val="24"/>
          <w:lang w:eastAsia="en-US"/>
        </w:rPr>
        <w:t>,</w:t>
      </w: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 xml:space="preserve"> só haverá recolhimento do DIFAL (Simples Nacional) nas aq</w:t>
      </w:r>
      <w:r w:rsidR="00852895">
        <w:rPr>
          <w:rFonts w:eastAsiaTheme="minorHAnsi" w:cs="Arial"/>
          <w:b/>
          <w:snapToGrid/>
          <w:sz w:val="24"/>
          <w:szCs w:val="24"/>
          <w:lang w:eastAsia="en-US"/>
        </w:rPr>
        <w:t>uisições interestaduais relativas</w:t>
      </w: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 xml:space="preserve"> ao m</w:t>
      </w:r>
      <w:r w:rsidR="00FF233C" w:rsidRPr="00622EF8">
        <w:rPr>
          <w:rFonts w:eastAsiaTheme="minorHAnsi" w:cs="Arial"/>
          <w:b/>
          <w:snapToGrid/>
          <w:sz w:val="24"/>
          <w:szCs w:val="24"/>
          <w:lang w:eastAsia="en-US"/>
        </w:rPr>
        <w:t>ês</w:t>
      </w:r>
      <w:r w:rsidR="00852895">
        <w:rPr>
          <w:rFonts w:eastAsiaTheme="minorHAnsi" w:cs="Arial"/>
          <w:b/>
          <w:snapToGrid/>
          <w:sz w:val="24"/>
          <w:szCs w:val="24"/>
          <w:lang w:eastAsia="en-US"/>
        </w:rPr>
        <w:t xml:space="preserve"> </w:t>
      </w:r>
      <w:r w:rsidR="00FF233C" w:rsidRPr="00622EF8">
        <w:rPr>
          <w:rFonts w:eastAsiaTheme="minorHAnsi" w:cs="Arial"/>
          <w:b/>
          <w:snapToGrid/>
          <w:sz w:val="24"/>
          <w:szCs w:val="24"/>
          <w:lang w:eastAsia="en-US"/>
        </w:rPr>
        <w:t>de Jan/2019</w:t>
      </w:r>
      <w:r w:rsidRPr="00622EF8">
        <w:rPr>
          <w:rFonts w:eastAsiaTheme="minorHAnsi" w:cs="Arial"/>
          <w:b/>
          <w:snapToGrid/>
          <w:sz w:val="24"/>
          <w:szCs w:val="24"/>
          <w:lang w:eastAsia="en-US"/>
        </w:rPr>
        <w:t>.</w:t>
      </w:r>
    </w:p>
    <w:p w:rsidR="005C4D80" w:rsidRDefault="005C4D80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F60900" w:rsidRDefault="00633AE7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0900">
        <w:rPr>
          <w:rFonts w:ascii="Arial" w:hAnsi="Arial" w:cs="Arial"/>
          <w:b/>
          <w:sz w:val="24"/>
          <w:szCs w:val="24"/>
        </w:rPr>
        <w:t xml:space="preserve"> – </w:t>
      </w:r>
      <w:r w:rsidR="0042790E">
        <w:rPr>
          <w:rFonts w:ascii="Arial" w:hAnsi="Arial" w:cs="Arial"/>
          <w:b/>
          <w:sz w:val="24"/>
          <w:szCs w:val="24"/>
        </w:rPr>
        <w:t>No</w:t>
      </w:r>
      <w:r w:rsidR="00852895">
        <w:rPr>
          <w:rFonts w:ascii="Arial" w:hAnsi="Arial" w:cs="Arial"/>
          <w:b/>
          <w:sz w:val="24"/>
          <w:szCs w:val="24"/>
        </w:rPr>
        <w:t xml:space="preserve"> </w:t>
      </w:r>
      <w:r w:rsidR="00F60900">
        <w:rPr>
          <w:rFonts w:ascii="Arial" w:hAnsi="Arial" w:cs="Arial"/>
          <w:b/>
          <w:sz w:val="24"/>
          <w:szCs w:val="24"/>
        </w:rPr>
        <w:t>c</w:t>
      </w:r>
      <w:r w:rsidR="0042790E">
        <w:rPr>
          <w:rFonts w:ascii="Arial" w:hAnsi="Arial" w:cs="Arial"/>
          <w:b/>
          <w:sz w:val="24"/>
          <w:szCs w:val="24"/>
        </w:rPr>
        <w:t>á</w:t>
      </w:r>
      <w:r w:rsidR="00F60900">
        <w:rPr>
          <w:rFonts w:ascii="Arial" w:hAnsi="Arial" w:cs="Arial"/>
          <w:b/>
          <w:sz w:val="24"/>
          <w:szCs w:val="24"/>
        </w:rPr>
        <w:t>lcul</w:t>
      </w:r>
      <w:r w:rsidR="0042790E">
        <w:rPr>
          <w:rFonts w:ascii="Arial" w:hAnsi="Arial" w:cs="Arial"/>
          <w:b/>
          <w:sz w:val="24"/>
          <w:szCs w:val="24"/>
        </w:rPr>
        <w:t>o</w:t>
      </w:r>
      <w:r w:rsidR="00852895">
        <w:rPr>
          <w:rFonts w:ascii="Arial" w:hAnsi="Arial" w:cs="Arial"/>
          <w:b/>
          <w:sz w:val="24"/>
          <w:szCs w:val="24"/>
        </w:rPr>
        <w:t xml:space="preserve"> </w:t>
      </w:r>
      <w:r w:rsidR="0042790E">
        <w:rPr>
          <w:rFonts w:ascii="Arial" w:hAnsi="Arial" w:cs="Arial"/>
          <w:b/>
          <w:sz w:val="24"/>
          <w:szCs w:val="24"/>
        </w:rPr>
        <w:t>d</w:t>
      </w:r>
      <w:r w:rsidR="00F60900">
        <w:rPr>
          <w:rFonts w:ascii="Arial" w:hAnsi="Arial" w:cs="Arial"/>
          <w:b/>
          <w:sz w:val="24"/>
          <w:szCs w:val="24"/>
        </w:rPr>
        <w:t>o DIFAL (SIMPLES NACIONAL)</w:t>
      </w:r>
      <w:r w:rsidR="0042790E">
        <w:rPr>
          <w:rFonts w:ascii="Arial" w:hAnsi="Arial" w:cs="Arial"/>
          <w:b/>
          <w:sz w:val="24"/>
          <w:szCs w:val="24"/>
        </w:rPr>
        <w:t xml:space="preserve"> pode ser utilizado algum benefício fiscal</w:t>
      </w:r>
      <w:r w:rsidR="00F60900">
        <w:rPr>
          <w:rFonts w:ascii="Arial" w:hAnsi="Arial" w:cs="Arial"/>
          <w:b/>
          <w:sz w:val="24"/>
          <w:szCs w:val="24"/>
        </w:rPr>
        <w:t>?</w:t>
      </w:r>
    </w:p>
    <w:p w:rsidR="00C450B7" w:rsidRDefault="00B12CA1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Sim, </w:t>
      </w:r>
      <w:r w:rsidR="0042790E">
        <w:rPr>
          <w:rFonts w:ascii="Arial" w:hAnsi="Arial" w:cs="Arial"/>
          <w:sz w:val="24"/>
          <w:szCs w:val="24"/>
        </w:rPr>
        <w:t xml:space="preserve">o contribuinte </w:t>
      </w:r>
      <w:r>
        <w:rPr>
          <w:rFonts w:ascii="Arial" w:hAnsi="Arial" w:cs="Arial"/>
          <w:sz w:val="24"/>
          <w:szCs w:val="24"/>
        </w:rPr>
        <w:t xml:space="preserve">poderá utilizar </w:t>
      </w:r>
      <w:r w:rsidRPr="00B12CA1">
        <w:rPr>
          <w:rFonts w:ascii="Arial" w:hAnsi="Arial" w:cs="Arial"/>
          <w:b/>
          <w:sz w:val="24"/>
          <w:szCs w:val="24"/>
        </w:rPr>
        <w:t>somente</w:t>
      </w:r>
      <w:r>
        <w:rPr>
          <w:rFonts w:ascii="Arial" w:hAnsi="Arial" w:cs="Arial"/>
          <w:sz w:val="24"/>
          <w:szCs w:val="24"/>
        </w:rPr>
        <w:t xml:space="preserve"> o benefício fiscal da redução da base de cálculo nos termos do </w:t>
      </w:r>
      <w:r w:rsidR="005B15FD">
        <w:rPr>
          <w:rFonts w:ascii="Arial" w:hAnsi="Arial" w:cs="Arial"/>
          <w:sz w:val="24"/>
          <w:szCs w:val="24"/>
        </w:rPr>
        <w:t>inciso VIII</w:t>
      </w:r>
      <w:r w:rsidR="005B15FD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art. 8º</w:t>
      </w:r>
      <w:r w:rsidR="005B15FD">
        <w:rPr>
          <w:rFonts w:ascii="Arial" w:hAnsi="Arial" w:cs="Arial"/>
          <w:sz w:val="24"/>
          <w:szCs w:val="24"/>
        </w:rPr>
        <w:t xml:space="preserve"> do Anexo IX</w:t>
      </w:r>
      <w:r>
        <w:rPr>
          <w:rFonts w:ascii="Arial" w:hAnsi="Arial" w:cs="Arial"/>
          <w:sz w:val="24"/>
          <w:szCs w:val="24"/>
        </w:rPr>
        <w:t xml:space="preserve"> do RCTE, por meio d</w:t>
      </w:r>
      <w:r w:rsidR="0042790E">
        <w:rPr>
          <w:rFonts w:ascii="Arial" w:hAnsi="Arial" w:cs="Arial"/>
          <w:sz w:val="24"/>
          <w:szCs w:val="24"/>
        </w:rPr>
        <w:t xml:space="preserve">as fórmulas </w:t>
      </w:r>
      <w:r w:rsidR="005B15FD">
        <w:rPr>
          <w:rFonts w:ascii="Arial" w:hAnsi="Arial" w:cs="Arial"/>
          <w:sz w:val="24"/>
          <w:szCs w:val="24"/>
        </w:rPr>
        <w:t>previstas nas alíneas “a” e “b”</w:t>
      </w:r>
      <w:r w:rsidR="0042790E">
        <w:rPr>
          <w:rFonts w:ascii="Arial" w:hAnsi="Arial" w:cs="Arial"/>
          <w:sz w:val="24"/>
          <w:szCs w:val="24"/>
        </w:rPr>
        <w:t xml:space="preserve"> do inciso I do art. 3º do Decreto nº 9.104/17</w:t>
      </w:r>
      <w:r w:rsidR="00D76FD9">
        <w:rPr>
          <w:rFonts w:ascii="Arial" w:hAnsi="Arial" w:cs="Arial"/>
          <w:sz w:val="24"/>
          <w:szCs w:val="24"/>
        </w:rPr>
        <w:t xml:space="preserve">, </w:t>
      </w:r>
      <w:r w:rsidR="009527B0">
        <w:rPr>
          <w:rFonts w:ascii="Arial" w:hAnsi="Arial" w:cs="Arial"/>
          <w:sz w:val="24"/>
          <w:szCs w:val="24"/>
        </w:rPr>
        <w:t>de tal forma</w:t>
      </w:r>
      <w:r w:rsidR="00D76FD9">
        <w:rPr>
          <w:rFonts w:ascii="Arial" w:hAnsi="Arial" w:cs="Arial"/>
          <w:sz w:val="24"/>
          <w:szCs w:val="24"/>
        </w:rPr>
        <w:t xml:space="preserve"> que resulte na aplicação sobre o valor da operação do </w:t>
      </w:r>
      <w:r w:rsidR="00D76FD9" w:rsidRPr="00D76FD9">
        <w:rPr>
          <w:rFonts w:ascii="Arial" w:hAnsi="Arial" w:cs="Arial"/>
          <w:b/>
          <w:sz w:val="24"/>
          <w:szCs w:val="24"/>
        </w:rPr>
        <w:t xml:space="preserve">equivalente ao </w:t>
      </w:r>
      <w:r w:rsidR="00D76FD9" w:rsidRPr="00896DD7">
        <w:rPr>
          <w:rFonts w:ascii="Arial" w:hAnsi="Arial" w:cs="Arial"/>
          <w:b/>
          <w:sz w:val="24"/>
          <w:szCs w:val="24"/>
          <w:u w:val="single"/>
        </w:rPr>
        <w:t>percentual de 11% (onze por cento)</w:t>
      </w:r>
      <w:r w:rsidR="00D76FD9" w:rsidRPr="00D76FD9">
        <w:rPr>
          <w:rFonts w:ascii="Arial" w:hAnsi="Arial" w:cs="Arial"/>
          <w:b/>
          <w:sz w:val="24"/>
          <w:szCs w:val="24"/>
        </w:rPr>
        <w:t>.</w:t>
      </w:r>
    </w:p>
    <w:p w:rsidR="00F60900" w:rsidRDefault="003D5D8F" w:rsidP="00BE44BA">
      <w:pPr>
        <w:jc w:val="both"/>
        <w:rPr>
          <w:rFonts w:ascii="Arial" w:hAnsi="Arial" w:cs="Arial"/>
          <w:sz w:val="24"/>
          <w:szCs w:val="24"/>
        </w:rPr>
      </w:pPr>
      <w:r w:rsidRPr="009E489D">
        <w:rPr>
          <w:rFonts w:ascii="Arial" w:hAnsi="Arial" w:cs="Arial"/>
          <w:b/>
          <w:sz w:val="24"/>
          <w:szCs w:val="24"/>
        </w:rPr>
        <w:t>Este benefício NÃO PODERÁ SER APLICADO nas aquisições de</w:t>
      </w:r>
      <w:r>
        <w:rPr>
          <w:rFonts w:ascii="Arial" w:hAnsi="Arial" w:cs="Arial"/>
          <w:sz w:val="24"/>
          <w:szCs w:val="24"/>
        </w:rPr>
        <w:t>:</w:t>
      </w:r>
    </w:p>
    <w:p w:rsidR="00F60900" w:rsidRPr="003D5D8F" w:rsidRDefault="00F60900" w:rsidP="00F60900">
      <w:pPr>
        <w:pStyle w:val="ParNormal"/>
        <w:rPr>
          <w:sz w:val="24"/>
          <w:szCs w:val="24"/>
        </w:rPr>
      </w:pPr>
      <w:r w:rsidRPr="003D5D8F">
        <w:rPr>
          <w:sz w:val="24"/>
          <w:szCs w:val="24"/>
        </w:rPr>
        <w:t>a) petróleo, combustível, lubrificante e energia elétrica;</w:t>
      </w:r>
    </w:p>
    <w:p w:rsidR="00F60900" w:rsidRPr="003D5D8F" w:rsidRDefault="00F60900" w:rsidP="00F60900">
      <w:pPr>
        <w:pStyle w:val="ParNormal"/>
        <w:rPr>
          <w:sz w:val="24"/>
          <w:szCs w:val="24"/>
        </w:rPr>
      </w:pPr>
      <w:r w:rsidRPr="003D5D8F">
        <w:rPr>
          <w:sz w:val="24"/>
          <w:szCs w:val="24"/>
        </w:rPr>
        <w:t>b) milho, sorgo e soja, em grãos, posições 1005, 1007 e 1201 da NCM/SH;</w:t>
      </w:r>
    </w:p>
    <w:p w:rsidR="00F60900" w:rsidRPr="003D5D8F" w:rsidRDefault="00F60900" w:rsidP="00F60900">
      <w:pPr>
        <w:pStyle w:val="ParNormal"/>
        <w:rPr>
          <w:sz w:val="24"/>
          <w:szCs w:val="24"/>
        </w:rPr>
      </w:pPr>
      <w:r w:rsidRPr="003D5D8F">
        <w:rPr>
          <w:sz w:val="24"/>
          <w:szCs w:val="24"/>
        </w:rPr>
        <w:t>c) cana-de-açúcar, posição 1212 da NCM/SH;</w:t>
      </w:r>
    </w:p>
    <w:p w:rsidR="003D5D8F" w:rsidRDefault="003D5D8F" w:rsidP="00F60900">
      <w:pPr>
        <w:pStyle w:val="ParNormal"/>
        <w:rPr>
          <w:sz w:val="24"/>
          <w:szCs w:val="24"/>
        </w:rPr>
      </w:pPr>
      <w:r w:rsidRPr="003D5D8F">
        <w:rPr>
          <w:sz w:val="24"/>
          <w:szCs w:val="24"/>
        </w:rPr>
        <w:t>d) couro verde e couro salgado.</w:t>
      </w:r>
    </w:p>
    <w:p w:rsidR="00DC3695" w:rsidRDefault="00DC3695" w:rsidP="00F60900">
      <w:pPr>
        <w:pStyle w:val="ParNormal"/>
        <w:rPr>
          <w:sz w:val="24"/>
          <w:szCs w:val="24"/>
        </w:rPr>
      </w:pPr>
    </w:p>
    <w:p w:rsidR="003D5D8F" w:rsidRDefault="00F83BAA" w:rsidP="003D5D8F">
      <w:pPr>
        <w:pStyle w:val="ParNormal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E1514" w:rsidRPr="00762E6C">
        <w:rPr>
          <w:b/>
          <w:sz w:val="24"/>
          <w:szCs w:val="24"/>
        </w:rPr>
        <w:t>.</w:t>
      </w:r>
      <w:r w:rsidR="00B12CA1">
        <w:rPr>
          <w:b/>
          <w:sz w:val="24"/>
          <w:szCs w:val="24"/>
        </w:rPr>
        <w:t>1</w:t>
      </w:r>
      <w:r w:rsidR="003D5D8F" w:rsidRPr="003D5D8F">
        <w:rPr>
          <w:sz w:val="24"/>
          <w:szCs w:val="24"/>
        </w:rPr>
        <w:t xml:space="preserve"> – Para utilização do benefício fiscal</w:t>
      </w:r>
      <w:r w:rsidR="00852895">
        <w:rPr>
          <w:sz w:val="24"/>
          <w:szCs w:val="24"/>
        </w:rPr>
        <w:t xml:space="preserve"> </w:t>
      </w:r>
      <w:r w:rsidR="003D5D8F">
        <w:rPr>
          <w:sz w:val="24"/>
          <w:szCs w:val="24"/>
        </w:rPr>
        <w:t xml:space="preserve">acima, </w:t>
      </w:r>
      <w:r w:rsidR="003D5D8F" w:rsidRPr="00FE1E1B">
        <w:rPr>
          <w:b/>
          <w:sz w:val="24"/>
          <w:szCs w:val="24"/>
        </w:rPr>
        <w:t>não será exigida a observância das condições previstas nos §§ 1º e 3º do art. 1º do Anexo IX do RCTE</w:t>
      </w:r>
      <w:r w:rsidR="003D5D8F">
        <w:rPr>
          <w:sz w:val="24"/>
          <w:szCs w:val="24"/>
        </w:rPr>
        <w:t xml:space="preserve">, </w:t>
      </w:r>
      <w:r w:rsidR="00146A53">
        <w:rPr>
          <w:sz w:val="24"/>
          <w:szCs w:val="24"/>
        </w:rPr>
        <w:t>a seguir transcritos:</w:t>
      </w:r>
    </w:p>
    <w:p w:rsidR="009527B0" w:rsidRPr="009527B0" w:rsidRDefault="009527B0" w:rsidP="00964A6E">
      <w:pPr>
        <w:pStyle w:val="ParNormal"/>
        <w:ind w:left="1418" w:firstLine="0"/>
        <w:rPr>
          <w:i/>
          <w:sz w:val="24"/>
          <w:szCs w:val="24"/>
        </w:rPr>
      </w:pPr>
      <w:bookmarkStart w:id="1" w:name="A1P1"/>
      <w:r w:rsidRPr="009527B0">
        <w:rPr>
          <w:b/>
          <w:i/>
          <w:sz w:val="24"/>
          <w:szCs w:val="24"/>
        </w:rPr>
        <w:t xml:space="preserve">Art. 1º </w:t>
      </w:r>
      <w:r w:rsidRPr="009527B0">
        <w:rPr>
          <w:i/>
          <w:sz w:val="24"/>
          <w:szCs w:val="24"/>
        </w:rPr>
        <w:t xml:space="preserve">Os benefícios fiscais, a que se referem os arts. </w:t>
      </w:r>
      <w:hyperlink r:id="rId12" w:anchor="A83" w:history="1">
        <w:r w:rsidRPr="009527B0">
          <w:rPr>
            <w:rStyle w:val="Hyperlink"/>
            <w:i/>
            <w:sz w:val="24"/>
            <w:szCs w:val="24"/>
          </w:rPr>
          <w:t>83 e 84</w:t>
        </w:r>
      </w:hyperlink>
      <w:r w:rsidRPr="009527B0">
        <w:rPr>
          <w:i/>
          <w:sz w:val="24"/>
          <w:szCs w:val="24"/>
        </w:rPr>
        <w:t xml:space="preserve"> deste regulamento, são disciplinados pelas normas contidas neste anexo.</w:t>
      </w:r>
    </w:p>
    <w:p w:rsidR="00964A6E" w:rsidRPr="00964A6E" w:rsidRDefault="00964A6E" w:rsidP="00964A6E">
      <w:pPr>
        <w:pStyle w:val="ParNormal"/>
        <w:ind w:left="1418" w:firstLine="0"/>
        <w:rPr>
          <w:i/>
          <w:sz w:val="24"/>
          <w:szCs w:val="24"/>
        </w:rPr>
      </w:pPr>
      <w:r w:rsidRPr="00964A6E">
        <w:rPr>
          <w:i/>
          <w:sz w:val="24"/>
          <w:szCs w:val="24"/>
        </w:rPr>
        <w:t xml:space="preserve">§ 1º A utilização dos benefícios fiscais previstos neste anexo, cuja concessão tenha sido autorizada por lei estadual, fica condicionada a que o sujeito passivo: </w:t>
      </w:r>
      <w:bookmarkStart w:id="2" w:name="A1P1I"/>
      <w:bookmarkEnd w:id="1"/>
    </w:p>
    <w:p w:rsidR="00964A6E" w:rsidRPr="00964A6E" w:rsidRDefault="00964A6E" w:rsidP="00964A6E">
      <w:pPr>
        <w:pStyle w:val="ParNormal"/>
        <w:ind w:left="1418" w:firstLine="0"/>
        <w:rPr>
          <w:i/>
          <w:sz w:val="24"/>
          <w:szCs w:val="24"/>
        </w:rPr>
      </w:pPr>
      <w:r w:rsidRPr="00964A6E">
        <w:rPr>
          <w:i/>
          <w:sz w:val="24"/>
          <w:szCs w:val="24"/>
        </w:rPr>
        <w:t xml:space="preserve">I - esteja adimplente com o ICMS relativo à obrigação tributária cujo pagamento deva ocorrer no mês correspondente à referida utilização; </w:t>
      </w:r>
      <w:bookmarkEnd w:id="2"/>
    </w:p>
    <w:p w:rsidR="003D5D8F" w:rsidRDefault="00964A6E" w:rsidP="00964A6E">
      <w:pPr>
        <w:pStyle w:val="ParNormal"/>
        <w:ind w:left="1418" w:firstLine="0"/>
        <w:rPr>
          <w:i/>
          <w:sz w:val="24"/>
          <w:szCs w:val="24"/>
        </w:rPr>
      </w:pPr>
      <w:r w:rsidRPr="00964A6E">
        <w:rPr>
          <w:i/>
          <w:sz w:val="24"/>
          <w:szCs w:val="24"/>
        </w:rPr>
        <w:t>II - não possua crédito tributário inscrito em dívida ativa.</w:t>
      </w:r>
    </w:p>
    <w:p w:rsidR="00964A6E" w:rsidRDefault="00964A6E" w:rsidP="00964A6E">
      <w:pPr>
        <w:pStyle w:val="ParNormal"/>
        <w:ind w:left="141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(...)</w:t>
      </w:r>
    </w:p>
    <w:p w:rsidR="00964A6E" w:rsidRDefault="00146A53" w:rsidP="00964A6E">
      <w:pPr>
        <w:pStyle w:val="ParNormal"/>
        <w:ind w:left="1418" w:firstLine="0"/>
        <w:rPr>
          <w:i/>
          <w:sz w:val="24"/>
          <w:szCs w:val="24"/>
        </w:rPr>
      </w:pPr>
      <w:r w:rsidRPr="00146A53">
        <w:rPr>
          <w:i/>
          <w:sz w:val="24"/>
          <w:szCs w:val="24"/>
        </w:rPr>
        <w:t xml:space="preserve">§ 3º A utilização dos benefícios fiscais contidos nos seguintes dispositivos deste Anexo é condicionada a que o contribuinte contribua para o Fundo de Proteção Social do Estado de Goiás - PROTEGE GOIÁS, no valor correspondente ao percentual aplicado sobre o montante da diferença entre o valor do imposto calculado com aplicação da tributação integral e o calculado com utilização de benefício fiscal (Lei nº </w:t>
      </w:r>
      <w:hyperlink r:id="rId13" w:history="1">
        <w:r w:rsidRPr="00146A53">
          <w:rPr>
            <w:rStyle w:val="Hyperlink"/>
            <w:i/>
            <w:sz w:val="24"/>
            <w:szCs w:val="24"/>
          </w:rPr>
          <w:t>14.469/03</w:t>
        </w:r>
      </w:hyperlink>
      <w:r w:rsidRPr="00146A53">
        <w:rPr>
          <w:i/>
          <w:sz w:val="24"/>
          <w:szCs w:val="24"/>
        </w:rPr>
        <w:t xml:space="preserve">, </w:t>
      </w:r>
      <w:hyperlink r:id="rId14" w:anchor="A9" w:history="1">
        <w:r w:rsidRPr="00146A53">
          <w:rPr>
            <w:rStyle w:val="Hyperlink"/>
            <w:i/>
            <w:sz w:val="24"/>
            <w:szCs w:val="24"/>
          </w:rPr>
          <w:t>art. 9º,</w:t>
        </w:r>
      </w:hyperlink>
      <w:hyperlink r:id="rId15" w:anchor="A9II" w:history="1">
        <w:r w:rsidRPr="00146A53">
          <w:rPr>
            <w:rStyle w:val="Hyperlink"/>
            <w:i/>
            <w:sz w:val="24"/>
            <w:szCs w:val="24"/>
          </w:rPr>
          <w:t>II</w:t>
        </w:r>
      </w:hyperlink>
      <w:r w:rsidRPr="00146A53">
        <w:rPr>
          <w:i/>
          <w:sz w:val="24"/>
          <w:szCs w:val="24"/>
        </w:rPr>
        <w:t xml:space="preserve"> e </w:t>
      </w:r>
      <w:hyperlink r:id="rId16" w:anchor="A9P4" w:history="1">
        <w:r w:rsidRPr="00146A53">
          <w:rPr>
            <w:rStyle w:val="Hyperlink"/>
            <w:i/>
            <w:sz w:val="24"/>
            <w:szCs w:val="24"/>
          </w:rPr>
          <w:t>§ 4º</w:t>
        </w:r>
      </w:hyperlink>
      <w:r w:rsidRPr="00146A53">
        <w:rPr>
          <w:i/>
          <w:sz w:val="24"/>
          <w:szCs w:val="24"/>
        </w:rPr>
        <w:t>):</w:t>
      </w:r>
    </w:p>
    <w:p w:rsidR="005C4D80" w:rsidRDefault="005C4D80" w:rsidP="00DC3695">
      <w:pPr>
        <w:pStyle w:val="ParNormal"/>
        <w:ind w:firstLine="0"/>
        <w:rPr>
          <w:b/>
          <w:sz w:val="24"/>
          <w:szCs w:val="24"/>
        </w:rPr>
      </w:pPr>
    </w:p>
    <w:p w:rsidR="00DC3695" w:rsidRPr="00DC3695" w:rsidRDefault="006C7A51" w:rsidP="00DC3695">
      <w:pPr>
        <w:pStyle w:val="ParNormal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C3695" w:rsidRPr="00DC3695">
        <w:rPr>
          <w:b/>
          <w:sz w:val="24"/>
          <w:szCs w:val="24"/>
        </w:rPr>
        <w:t>.</w:t>
      </w:r>
      <w:r w:rsidR="00B12CA1">
        <w:rPr>
          <w:b/>
          <w:sz w:val="24"/>
          <w:szCs w:val="24"/>
        </w:rPr>
        <w:t>1</w:t>
      </w:r>
      <w:r w:rsidR="00DC3695" w:rsidRPr="00DC3695">
        <w:rPr>
          <w:b/>
          <w:sz w:val="24"/>
          <w:szCs w:val="24"/>
        </w:rPr>
        <w:t xml:space="preserve">.1 </w:t>
      </w:r>
      <w:r w:rsidR="00DC3695">
        <w:rPr>
          <w:sz w:val="24"/>
          <w:szCs w:val="24"/>
        </w:rPr>
        <w:t xml:space="preserve">- </w:t>
      </w:r>
      <w:r w:rsidR="00DC3695" w:rsidRPr="00DC3695">
        <w:rPr>
          <w:sz w:val="24"/>
          <w:szCs w:val="24"/>
        </w:rPr>
        <w:t>A opção por utilizar ou não o benefício fiscal</w:t>
      </w:r>
      <w:r w:rsidR="00DC3695">
        <w:rPr>
          <w:sz w:val="24"/>
          <w:szCs w:val="24"/>
        </w:rPr>
        <w:t>, ACIMA,</w:t>
      </w:r>
      <w:r w:rsidR="00DC3695" w:rsidRPr="00DC3695">
        <w:rPr>
          <w:sz w:val="24"/>
          <w:szCs w:val="24"/>
        </w:rPr>
        <w:t xml:space="preserve"> em determinada operação correspondente à aquisição</w:t>
      </w:r>
      <w:r w:rsidR="009A1B5B">
        <w:rPr>
          <w:sz w:val="24"/>
          <w:szCs w:val="24"/>
        </w:rPr>
        <w:t>,</w:t>
      </w:r>
      <w:r w:rsidR="00DC3695" w:rsidRPr="00DC3695">
        <w:rPr>
          <w:sz w:val="24"/>
          <w:szCs w:val="24"/>
        </w:rPr>
        <w:t xml:space="preserve"> independe de quaisquer formalidades e pode ser feita individualmente por espécie de mercadoria</w:t>
      </w:r>
    </w:p>
    <w:p w:rsidR="006C7A51" w:rsidRDefault="006C7A51" w:rsidP="00762E6C">
      <w:pPr>
        <w:pStyle w:val="ParNormal"/>
        <w:ind w:firstLine="0"/>
        <w:rPr>
          <w:b/>
          <w:sz w:val="24"/>
        </w:rPr>
      </w:pPr>
    </w:p>
    <w:p w:rsidR="00146A53" w:rsidRDefault="00FC5539" w:rsidP="00762E6C">
      <w:pPr>
        <w:pStyle w:val="ParNormal"/>
        <w:ind w:firstLine="0"/>
        <w:rPr>
          <w:sz w:val="24"/>
        </w:rPr>
      </w:pPr>
      <w:r>
        <w:rPr>
          <w:b/>
          <w:sz w:val="24"/>
        </w:rPr>
        <w:t>4</w:t>
      </w:r>
      <w:r w:rsidR="005E1514" w:rsidRPr="00762E6C">
        <w:rPr>
          <w:b/>
          <w:sz w:val="24"/>
        </w:rPr>
        <w:t>.</w:t>
      </w:r>
      <w:r w:rsidR="00B12CA1">
        <w:rPr>
          <w:b/>
          <w:sz w:val="24"/>
        </w:rPr>
        <w:t>2</w:t>
      </w:r>
      <w:r w:rsidR="00146A53">
        <w:rPr>
          <w:sz w:val="24"/>
        </w:rPr>
        <w:t xml:space="preserve"> – Para calcular o ICMS relativo ao DIFAL (SIMPLES NACIONAL), devem ser utilizadas as seguintes fórmulas:</w:t>
      </w:r>
    </w:p>
    <w:p w:rsidR="006C7A51" w:rsidRDefault="006C7A51" w:rsidP="00762E6C">
      <w:pPr>
        <w:pStyle w:val="ParNormal"/>
        <w:ind w:firstLine="0"/>
        <w:rPr>
          <w:b/>
          <w:sz w:val="24"/>
        </w:rPr>
      </w:pPr>
    </w:p>
    <w:p w:rsidR="00146A53" w:rsidRDefault="00FC5539" w:rsidP="00762E6C">
      <w:pPr>
        <w:pStyle w:val="ParNormal"/>
        <w:ind w:firstLine="0"/>
        <w:rPr>
          <w:sz w:val="24"/>
        </w:rPr>
      </w:pPr>
      <w:r>
        <w:rPr>
          <w:b/>
          <w:sz w:val="24"/>
        </w:rPr>
        <w:t>4</w:t>
      </w:r>
      <w:r w:rsidR="005E1514" w:rsidRPr="00762E6C">
        <w:rPr>
          <w:b/>
          <w:sz w:val="24"/>
        </w:rPr>
        <w:t>.</w:t>
      </w:r>
      <w:r w:rsidR="00B12CA1">
        <w:rPr>
          <w:b/>
          <w:sz w:val="24"/>
        </w:rPr>
        <w:t>2</w:t>
      </w:r>
      <w:r w:rsidR="00146A53" w:rsidRPr="00762E6C">
        <w:rPr>
          <w:b/>
          <w:sz w:val="24"/>
        </w:rPr>
        <w:t>.1</w:t>
      </w:r>
      <w:r w:rsidR="00F81235">
        <w:rPr>
          <w:sz w:val="24"/>
        </w:rPr>
        <w:t xml:space="preserve"> – S</w:t>
      </w:r>
      <w:r w:rsidR="00146A53">
        <w:rPr>
          <w:sz w:val="24"/>
        </w:rPr>
        <w:t>e o contribuinte optar pela fruição do b</w:t>
      </w:r>
      <w:r w:rsidR="00622EF8">
        <w:rPr>
          <w:sz w:val="24"/>
        </w:rPr>
        <w:t>enefício fiscal,</w:t>
      </w:r>
      <w:r w:rsidR="00A52CD6">
        <w:rPr>
          <w:sz w:val="24"/>
        </w:rPr>
        <w:t xml:space="preserve"> adotará:</w:t>
      </w:r>
    </w:p>
    <w:p w:rsidR="00F60900" w:rsidRPr="00A52CD6" w:rsidRDefault="00F60900" w:rsidP="004853B1">
      <w:pPr>
        <w:pStyle w:val="ParNormal"/>
        <w:ind w:firstLine="0"/>
        <w:rPr>
          <w:rFonts w:cs="Arial"/>
          <w:sz w:val="24"/>
          <w:szCs w:val="24"/>
        </w:rPr>
      </w:pPr>
      <w:r w:rsidRPr="00A52CD6">
        <w:rPr>
          <w:rFonts w:cs="Arial"/>
          <w:sz w:val="24"/>
          <w:szCs w:val="24"/>
        </w:rPr>
        <w:t>a) nas aquisições interestaduais submetidas à alíquota de 4% (quatro por cento):</w:t>
      </w:r>
    </w:p>
    <w:p w:rsidR="00F60900" w:rsidRPr="00762E6C" w:rsidRDefault="00762E6C" w:rsidP="00F60900">
      <w:pPr>
        <w:pStyle w:val="ParNormal"/>
        <w:rPr>
          <w:rFonts w:cs="Arial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Calibri" w:hAnsi="Cambria Math" w:cs="Arial"/>
              <w:sz w:val="24"/>
              <w:szCs w:val="24"/>
              <w:lang w:eastAsia="en-US"/>
            </w:rPr>
            <m:t xml:space="preserve">DIFAL </m:t>
          </m:r>
          <m:d>
            <m:dPr>
              <m:ctrlPr>
                <w:rPr>
                  <w:rFonts w:ascii="Cambria Math" w:eastAsia="Calibri" w:hAnsi="Cambria Math" w:cs="Arial"/>
                  <w:b/>
                  <w:sz w:val="24"/>
                  <w:szCs w:val="24"/>
                  <w:lang w:eastAsia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Cambria Math" w:cs="Arial"/>
                  <w:sz w:val="24"/>
                  <w:szCs w:val="24"/>
                  <w:lang w:eastAsia="en-US"/>
                </w:rPr>
                <m:t>Simples Nacional</m:t>
              </m:r>
            </m:e>
          </m:d>
          <m:r>
            <m:rPr>
              <m:sty m:val="b"/>
            </m:rPr>
            <w:rPr>
              <w:rFonts w:ascii="Cambria Math" w:eastAsia="Calibri" w:hAnsi="Cambria Math" w:cs="Arial"/>
              <w:sz w:val="24"/>
              <w:szCs w:val="24"/>
              <w:lang w:eastAsia="en-US"/>
            </w:rPr>
            <m:t xml:space="preserve">= 0,0787 </m:t>
          </m:r>
          <m:r>
            <m:rPr>
              <m:sty m:val="bi"/>
            </m:rPr>
            <w:rPr>
              <w:rFonts w:ascii="Cambria Math" w:eastAsia="Calibri" w:hAnsi="Cambria Math" w:cs="Arial"/>
              <w:sz w:val="24"/>
              <w:szCs w:val="24"/>
              <w:lang w:eastAsia="en-US"/>
            </w:rPr>
            <m:t xml:space="preserve">x </m:t>
          </m:r>
          <m:r>
            <m:rPr>
              <m:sty m:val="b"/>
            </m:rPr>
            <w:rPr>
              <w:rFonts w:ascii="Cambria Math" w:eastAsia="Calibri" w:hAnsi="Cambria Math" w:cs="Arial"/>
              <w:sz w:val="24"/>
              <w:szCs w:val="24"/>
              <w:lang w:eastAsia="en-US"/>
            </w:rPr>
            <m:t>Voper</m:t>
          </m:r>
        </m:oMath>
      </m:oMathPara>
    </w:p>
    <w:p w:rsidR="00A52CD6" w:rsidRDefault="00A52CD6" w:rsidP="00F60900">
      <w:pPr>
        <w:pStyle w:val="ParNormal"/>
        <w:rPr>
          <w:rFonts w:cs="Arial"/>
          <w:sz w:val="24"/>
          <w:szCs w:val="24"/>
        </w:rPr>
      </w:pPr>
    </w:p>
    <w:p w:rsidR="00F60900" w:rsidRPr="00A52CD6" w:rsidRDefault="00F60900" w:rsidP="004853B1">
      <w:pPr>
        <w:pStyle w:val="ParNormal"/>
        <w:ind w:firstLine="0"/>
        <w:rPr>
          <w:rFonts w:cs="Arial"/>
          <w:sz w:val="24"/>
          <w:szCs w:val="24"/>
        </w:rPr>
      </w:pPr>
      <w:r w:rsidRPr="00A52CD6">
        <w:rPr>
          <w:rFonts w:cs="Arial"/>
          <w:sz w:val="24"/>
          <w:szCs w:val="24"/>
        </w:rPr>
        <w:lastRenderedPageBreak/>
        <w:t>b) nas demais aquisições interestaduais:</w:t>
      </w:r>
    </w:p>
    <w:p w:rsidR="00F60900" w:rsidRDefault="00762E6C" w:rsidP="00F60900">
      <w:pPr>
        <w:pStyle w:val="ParNormal"/>
        <w:rPr>
          <w:rFonts w:cs="Arial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DIFAL </m:t>
          </m:r>
          <m:d>
            <m:d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Simples Nacional</m:t>
              </m:r>
            </m:e>
          </m:d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= 0,0449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x </m:t>
          </m:r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>Voper</m:t>
          </m:r>
        </m:oMath>
      </m:oMathPara>
    </w:p>
    <w:p w:rsidR="001D1E79" w:rsidRPr="00762E6C" w:rsidRDefault="001D1E79" w:rsidP="00F60900">
      <w:pPr>
        <w:pStyle w:val="ParNormal"/>
        <w:rPr>
          <w:rFonts w:cs="Arial"/>
          <w:b/>
          <w:sz w:val="24"/>
          <w:szCs w:val="24"/>
        </w:rPr>
      </w:pPr>
    </w:p>
    <w:p w:rsidR="001D1E79" w:rsidRDefault="001D1E79" w:rsidP="001D1E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quando o código da CST ou do CSOSN da nota fiscal de aquisição </w:t>
      </w:r>
      <w:r w:rsidR="00852895">
        <w:rPr>
          <w:rFonts w:ascii="Arial" w:hAnsi="Arial" w:cs="Arial"/>
          <w:b/>
          <w:sz w:val="24"/>
          <w:szCs w:val="24"/>
        </w:rPr>
        <w:t>possuir como primeiro algarismo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289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0</w:t>
      </w:r>
      <w:r w:rsidR="0085289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5289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4</w:t>
      </w:r>
      <w:r w:rsidR="0085289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5289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5</w:t>
      </w:r>
      <w:r w:rsidR="0085289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5289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6</w:t>
      </w:r>
      <w:r w:rsidR="0085289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ou </w:t>
      </w:r>
      <w:r w:rsidR="0085289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7</w:t>
      </w:r>
      <w:r w:rsidR="0085289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, para fins de cálculo do DIFAL será utilizado o índice de 4,49% (mercadorias submetidas às alíquotas interestaduais de 7% ou 12%</w:t>
      </w:r>
      <w:r w:rsidR="00EB51CE">
        <w:rPr>
          <w:rFonts w:ascii="Arial" w:hAnsi="Arial" w:cs="Arial"/>
          <w:b/>
          <w:sz w:val="24"/>
          <w:szCs w:val="24"/>
        </w:rPr>
        <w:t>, Res. do Senado Federal 22/1989</w:t>
      </w:r>
      <w:r>
        <w:rPr>
          <w:rFonts w:ascii="Arial" w:hAnsi="Arial" w:cs="Arial"/>
          <w:b/>
          <w:sz w:val="24"/>
          <w:szCs w:val="24"/>
        </w:rPr>
        <w:t xml:space="preserve">). Se o primeiro algarismo for: </w:t>
      </w:r>
      <w:r w:rsidR="00FE4BE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1</w:t>
      </w:r>
      <w:r w:rsidR="00FE4BE0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E4BE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2</w:t>
      </w:r>
      <w:r w:rsidR="00FE4BE0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E4BE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3</w:t>
      </w:r>
      <w:r w:rsidR="00FE4BE0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b/>
          <w:sz w:val="24"/>
          <w:szCs w:val="24"/>
        </w:rPr>
        <w:t xml:space="preserve"> ou</w:t>
      </w:r>
      <w:r w:rsidR="00FE4B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4BE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8</w:t>
      </w:r>
      <w:r w:rsidR="00FE4BE0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b/>
          <w:sz w:val="24"/>
          <w:szCs w:val="24"/>
        </w:rPr>
        <w:t xml:space="preserve"> será aplicado 7,87% (mercadorias submetidas à alíquota de 4%</w:t>
      </w:r>
      <w:r w:rsidR="00EB51CE">
        <w:rPr>
          <w:rFonts w:ascii="Arial" w:hAnsi="Arial" w:cs="Arial"/>
          <w:b/>
          <w:sz w:val="24"/>
          <w:szCs w:val="24"/>
        </w:rPr>
        <w:t>, Res. do Senado Federal 13/2012</w:t>
      </w:r>
      <w:r>
        <w:rPr>
          <w:rFonts w:ascii="Arial" w:hAnsi="Arial" w:cs="Arial"/>
          <w:b/>
          <w:sz w:val="24"/>
          <w:szCs w:val="24"/>
        </w:rPr>
        <w:t>).</w:t>
      </w:r>
    </w:p>
    <w:p w:rsidR="00762E6C" w:rsidRDefault="00762E6C" w:rsidP="00762E6C">
      <w:pPr>
        <w:pStyle w:val="ParNormal"/>
        <w:ind w:firstLine="0"/>
        <w:rPr>
          <w:rFonts w:cs="Arial"/>
          <w:b/>
          <w:sz w:val="24"/>
          <w:szCs w:val="24"/>
        </w:rPr>
      </w:pPr>
    </w:p>
    <w:p w:rsidR="00A52CD6" w:rsidRPr="00B159BE" w:rsidRDefault="008964F3" w:rsidP="00762E6C">
      <w:pPr>
        <w:pStyle w:val="ParNormal"/>
        <w:ind w:firstLine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4.2.2</w:t>
      </w:r>
      <w:r w:rsidRPr="00B159BE">
        <w:rPr>
          <w:rFonts w:cs="Arial"/>
          <w:b/>
          <w:sz w:val="24"/>
          <w:szCs w:val="24"/>
        </w:rPr>
        <w:t xml:space="preserve">– Se o contribuinte </w:t>
      </w:r>
      <w:r w:rsidRPr="00B159BE">
        <w:rPr>
          <w:rFonts w:cs="Arial"/>
          <w:b/>
          <w:sz w:val="24"/>
          <w:szCs w:val="24"/>
          <w:u w:val="single"/>
        </w:rPr>
        <w:t>NÃO</w:t>
      </w:r>
      <w:r w:rsidRPr="00B159BE">
        <w:rPr>
          <w:rFonts w:cs="Arial"/>
          <w:b/>
          <w:sz w:val="24"/>
          <w:szCs w:val="24"/>
        </w:rPr>
        <w:t xml:space="preserve"> OPTAR pela</w:t>
      </w:r>
      <w:r>
        <w:rPr>
          <w:rFonts w:cs="Arial"/>
          <w:b/>
          <w:sz w:val="24"/>
          <w:szCs w:val="24"/>
        </w:rPr>
        <w:t xml:space="preserve"> utilização do benefício fiscal</w:t>
      </w:r>
      <w:r w:rsidRPr="00B159BE">
        <w:rPr>
          <w:rFonts w:cs="Arial"/>
          <w:b/>
          <w:sz w:val="24"/>
          <w:szCs w:val="24"/>
        </w:rPr>
        <w:t>, DEVERÁ CALCULAR O DIFAL (SIMPLES NACIONAL), utilizando a seguinte fórmula</w:t>
      </w:r>
      <w:r w:rsidRPr="00B159BE">
        <w:rPr>
          <w:rFonts w:cs="Arial"/>
          <w:b/>
          <w:sz w:val="24"/>
          <w:szCs w:val="24"/>
          <w:u w:val="single"/>
        </w:rPr>
        <w:t xml:space="preserve"> (vedada a utilização de quaisquer benefícios fiscais):</w:t>
      </w:r>
    </w:p>
    <w:p w:rsidR="00083CD1" w:rsidRDefault="00083CD1" w:rsidP="00F60900">
      <w:pPr>
        <w:pStyle w:val="ParNormal"/>
        <w:rPr>
          <w:rFonts w:cs="Arial"/>
          <w:sz w:val="24"/>
          <w:szCs w:val="24"/>
        </w:rPr>
      </w:pPr>
    </w:p>
    <w:p w:rsidR="00F60900" w:rsidRPr="00762E6C" w:rsidRDefault="00762E6C" w:rsidP="00F60900">
      <w:pPr>
        <w:pStyle w:val="ParNormal"/>
        <w:rPr>
          <w:rFonts w:cs="Arial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4"/>
              <w:szCs w:val="24"/>
            </w:rPr>
            <m:t xml:space="preserve">DIFAL (Simples Nacional)= </m:t>
          </m:r>
          <m:f>
            <m:f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Voper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ICMS INTRA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x(</m:t>
          </m:r>
          <m:sSub>
            <m:sSub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ICMS INTRA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</w:rPr>
                <m:t>ICMS INTER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:rsidR="00083CD1" w:rsidRDefault="00083CD1" w:rsidP="00F60900">
      <w:pPr>
        <w:pStyle w:val="ParNormal"/>
      </w:pPr>
    </w:p>
    <w:p w:rsidR="00F60900" w:rsidRPr="00546D1B" w:rsidRDefault="00546D1B" w:rsidP="000C63EF">
      <w:pPr>
        <w:pStyle w:val="ParNormal"/>
        <w:ind w:firstLine="0"/>
        <w:rPr>
          <w:sz w:val="24"/>
          <w:szCs w:val="24"/>
        </w:rPr>
      </w:pPr>
      <w:r w:rsidRPr="00546D1B">
        <w:rPr>
          <w:sz w:val="24"/>
          <w:szCs w:val="24"/>
        </w:rPr>
        <w:t xml:space="preserve">Onde os elementos da fórmula </w:t>
      </w:r>
      <w:r w:rsidR="0016197D">
        <w:rPr>
          <w:sz w:val="24"/>
          <w:szCs w:val="24"/>
        </w:rPr>
        <w:t>a</w:t>
      </w:r>
      <w:r w:rsidRPr="00546D1B">
        <w:rPr>
          <w:sz w:val="24"/>
          <w:szCs w:val="24"/>
        </w:rPr>
        <w:t>cima significam:</w:t>
      </w:r>
    </w:p>
    <w:p w:rsidR="00F60900" w:rsidRPr="001A2136" w:rsidRDefault="00F60900" w:rsidP="000C63EF">
      <w:pPr>
        <w:pStyle w:val="ParNormal"/>
        <w:ind w:firstLine="0"/>
      </w:pPr>
      <w:r w:rsidRPr="00546D1B">
        <w:rPr>
          <w:b/>
          <w:sz w:val="24"/>
          <w:szCs w:val="24"/>
        </w:rPr>
        <w:t>I - DIFAL (</w:t>
      </w:r>
      <w:r w:rsidR="00546D1B" w:rsidRPr="00546D1B">
        <w:rPr>
          <w:b/>
          <w:sz w:val="24"/>
          <w:szCs w:val="24"/>
        </w:rPr>
        <w:t>Simples Nacional</w:t>
      </w:r>
      <w:r w:rsidRPr="00546D1B">
        <w:rPr>
          <w:b/>
          <w:sz w:val="24"/>
          <w:szCs w:val="24"/>
        </w:rPr>
        <w:t>)</w:t>
      </w:r>
      <w:r w:rsidRPr="001A2136">
        <w:t xml:space="preserve"> = valor do diferencial de alíquotas devido nas aquisições interestaduais de mercadorias por empresa optante pelo Simples Nacional;</w:t>
      </w:r>
    </w:p>
    <w:p w:rsidR="00F60900" w:rsidRPr="001A2136" w:rsidRDefault="00F60900" w:rsidP="000C63EF">
      <w:pPr>
        <w:pStyle w:val="ParNormal"/>
        <w:ind w:firstLine="0"/>
      </w:pPr>
      <w:r w:rsidRPr="00546D1B">
        <w:rPr>
          <w:b/>
          <w:sz w:val="24"/>
          <w:szCs w:val="24"/>
        </w:rPr>
        <w:t>II - Voper</w:t>
      </w:r>
      <w:r w:rsidRPr="001A2136">
        <w:t xml:space="preserve"> = valor da operação interestadual, acrescido dos valores correspondentes a seguro, impostos, contribuições e outros encargos transferíveis ou cobrados do destinatário, ainda que por terceiros;</w:t>
      </w:r>
    </w:p>
    <w:p w:rsidR="00546D1B" w:rsidRDefault="00F60900" w:rsidP="000C63EF">
      <w:pPr>
        <w:pStyle w:val="ParNormal"/>
        <w:ind w:firstLine="0"/>
      </w:pPr>
      <w:r w:rsidRPr="00546D1B">
        <w:rPr>
          <w:b/>
          <w:sz w:val="24"/>
          <w:szCs w:val="24"/>
        </w:rPr>
        <w:t>III - A</w:t>
      </w:r>
      <w:r w:rsidRPr="00D70AF7">
        <w:rPr>
          <w:b/>
          <w:sz w:val="24"/>
          <w:szCs w:val="24"/>
          <w:vertAlign w:val="subscript"/>
        </w:rPr>
        <w:t>ICMS INTRA</w:t>
      </w:r>
      <w:r>
        <w:t xml:space="preserve">= coeficiente correspondente à alíquota interna aplicável à mercadoria; </w:t>
      </w:r>
    </w:p>
    <w:p w:rsidR="00546D1B" w:rsidRDefault="00F60900" w:rsidP="000C63EF">
      <w:pPr>
        <w:pStyle w:val="ParNormal"/>
        <w:ind w:firstLine="0"/>
      </w:pPr>
      <w:r w:rsidRPr="00546D1B">
        <w:rPr>
          <w:b/>
          <w:sz w:val="24"/>
          <w:szCs w:val="24"/>
        </w:rPr>
        <w:t>IV - A</w:t>
      </w:r>
      <w:r w:rsidRPr="00546D1B">
        <w:rPr>
          <w:b/>
          <w:sz w:val="24"/>
          <w:szCs w:val="24"/>
          <w:vertAlign w:val="subscript"/>
        </w:rPr>
        <w:t>ICMS INTER</w:t>
      </w:r>
      <w:r w:rsidRPr="001A2136">
        <w:t xml:space="preserve"> = alíquota aplicável para as operações interestaduais destinadas ao Estado de Goiás.</w:t>
      </w:r>
    </w:p>
    <w:p w:rsidR="006C7A51" w:rsidRDefault="006C7A51" w:rsidP="00AB5AFC">
      <w:pPr>
        <w:pStyle w:val="ParNormal"/>
        <w:ind w:firstLine="0"/>
        <w:rPr>
          <w:b/>
          <w:sz w:val="24"/>
          <w:szCs w:val="24"/>
        </w:rPr>
      </w:pPr>
    </w:p>
    <w:p w:rsidR="00FB6BD5" w:rsidRDefault="005D71A7" w:rsidP="00AB5AFC">
      <w:pPr>
        <w:pStyle w:val="ParNormal"/>
        <w:ind w:firstLine="0"/>
        <w:rPr>
          <w:b/>
          <w:sz w:val="24"/>
          <w:szCs w:val="24"/>
        </w:rPr>
      </w:pPr>
      <w:r w:rsidRPr="005D71A7">
        <w:rPr>
          <w:b/>
          <w:sz w:val="24"/>
          <w:szCs w:val="24"/>
        </w:rPr>
        <w:t>OBS:</w:t>
      </w:r>
    </w:p>
    <w:p w:rsidR="00EB51CE" w:rsidRPr="00EB51CE" w:rsidRDefault="00EB51CE" w:rsidP="00EB51CE">
      <w:pPr>
        <w:pStyle w:val="ParNormal"/>
        <w:ind w:firstLine="0"/>
        <w:rPr>
          <w:rFonts w:cs="Arial"/>
          <w:sz w:val="24"/>
          <w:szCs w:val="24"/>
        </w:rPr>
      </w:pPr>
      <w:r w:rsidRPr="00EB51CE">
        <w:rPr>
          <w:rFonts w:cs="Arial"/>
          <w:sz w:val="24"/>
          <w:szCs w:val="24"/>
        </w:rPr>
        <w:t>- Essa fórmula só é vantajosa</w:t>
      </w:r>
      <w:r>
        <w:rPr>
          <w:rFonts w:cs="Arial"/>
          <w:sz w:val="24"/>
          <w:szCs w:val="24"/>
        </w:rPr>
        <w:t>,</w:t>
      </w:r>
      <w:r w:rsidRPr="00EB51CE">
        <w:rPr>
          <w:rFonts w:cs="Arial"/>
          <w:sz w:val="24"/>
          <w:szCs w:val="24"/>
        </w:rPr>
        <w:t xml:space="preserve"> se a alíquota nominal interna (</w:t>
      </w:r>
      <w:r w:rsidRPr="00EB51CE">
        <w:rPr>
          <w:sz w:val="24"/>
          <w:szCs w:val="24"/>
        </w:rPr>
        <w:t>A</w:t>
      </w:r>
      <w:r w:rsidRPr="00EB51CE">
        <w:rPr>
          <w:sz w:val="24"/>
          <w:szCs w:val="24"/>
          <w:vertAlign w:val="subscript"/>
        </w:rPr>
        <w:t>ICMS INTRA</w:t>
      </w:r>
      <w:r w:rsidR="00F7031E">
        <w:rPr>
          <w:rFonts w:cs="Arial"/>
          <w:sz w:val="24"/>
          <w:szCs w:val="24"/>
        </w:rPr>
        <w:t>), art. 20</w:t>
      </w:r>
      <w:r w:rsidRPr="00EB51CE">
        <w:rPr>
          <w:rFonts w:cs="Arial"/>
          <w:sz w:val="24"/>
          <w:szCs w:val="24"/>
        </w:rPr>
        <w:t xml:space="preserve"> do RCTE for igual a 12% e a alíquota do ICMS interestadual aplicável (A</w:t>
      </w:r>
      <w:r w:rsidRPr="00EB51CE">
        <w:rPr>
          <w:rFonts w:cs="Arial"/>
          <w:sz w:val="24"/>
          <w:szCs w:val="24"/>
          <w:vertAlign w:val="subscript"/>
        </w:rPr>
        <w:t>ICMS INTER</w:t>
      </w:r>
      <w:r w:rsidRPr="00EB51CE">
        <w:rPr>
          <w:rFonts w:cs="Arial"/>
          <w:sz w:val="24"/>
          <w:szCs w:val="24"/>
        </w:rPr>
        <w:t>) for também 12% (procedente do Norte, Nordeste, Centro Oeste e Espírito Santo), pois nesse caso não haverá nada a recolher para o DIFAL (Simples Nacional).</w:t>
      </w:r>
    </w:p>
    <w:p w:rsidR="00EB51CE" w:rsidRDefault="00EB51CE" w:rsidP="00AB5AFC">
      <w:pPr>
        <w:pStyle w:val="ParNormal"/>
        <w:ind w:firstLine="0"/>
        <w:rPr>
          <w:b/>
          <w:sz w:val="24"/>
          <w:szCs w:val="24"/>
        </w:rPr>
      </w:pPr>
    </w:p>
    <w:p w:rsidR="00F60900" w:rsidRPr="00EB51CE" w:rsidRDefault="008964F3" w:rsidP="00AB5AFC">
      <w:pPr>
        <w:pStyle w:val="ParNormal"/>
        <w:ind w:firstLine="0"/>
        <w:rPr>
          <w:sz w:val="24"/>
          <w:szCs w:val="24"/>
        </w:rPr>
      </w:pPr>
      <w:r w:rsidRPr="00EB51CE">
        <w:rPr>
          <w:b/>
          <w:sz w:val="24"/>
          <w:szCs w:val="24"/>
        </w:rPr>
        <w:lastRenderedPageBreak/>
        <w:t xml:space="preserve">- </w:t>
      </w:r>
      <w:r w:rsidRPr="00EB51CE">
        <w:rPr>
          <w:sz w:val="24"/>
          <w:szCs w:val="24"/>
        </w:rPr>
        <w:t>Não integra o valor da operação – Voper – o montante do Imposto sobre Produtos Industrializados - IPI e o valor do frete;</w:t>
      </w:r>
    </w:p>
    <w:p w:rsidR="00DF26E3" w:rsidRPr="00EB51CE" w:rsidRDefault="00DF26E3" w:rsidP="00AB5AFC">
      <w:pPr>
        <w:pStyle w:val="ParNormal"/>
        <w:ind w:firstLine="0"/>
        <w:rPr>
          <w:sz w:val="24"/>
          <w:szCs w:val="24"/>
        </w:rPr>
      </w:pPr>
      <w:r w:rsidRPr="00EB51CE">
        <w:rPr>
          <w:sz w:val="24"/>
          <w:szCs w:val="24"/>
        </w:rPr>
        <w:t>- Quando os produtos constantes da nota fiscal de aquisição, possuírem tr</w:t>
      </w:r>
      <w:r w:rsidR="00F81235" w:rsidRPr="00EB51CE">
        <w:rPr>
          <w:sz w:val="24"/>
          <w:szCs w:val="24"/>
        </w:rPr>
        <w:t>atamentos tr</w:t>
      </w:r>
      <w:r w:rsidR="001D1E79" w:rsidRPr="00EB51CE">
        <w:rPr>
          <w:sz w:val="24"/>
          <w:szCs w:val="24"/>
        </w:rPr>
        <w:t>ibutá</w:t>
      </w:r>
      <w:r w:rsidR="00F81235" w:rsidRPr="00EB51CE">
        <w:rPr>
          <w:sz w:val="24"/>
          <w:szCs w:val="24"/>
        </w:rPr>
        <w:t>rios</w:t>
      </w:r>
      <w:r w:rsidRPr="00EB51CE">
        <w:rPr>
          <w:sz w:val="24"/>
          <w:szCs w:val="24"/>
        </w:rPr>
        <w:t xml:space="preserve"> divers</w:t>
      </w:r>
      <w:r w:rsidR="00F81235" w:rsidRPr="00EB51CE">
        <w:rPr>
          <w:sz w:val="24"/>
          <w:szCs w:val="24"/>
        </w:rPr>
        <w:t>os</w:t>
      </w:r>
      <w:r w:rsidR="005B15FD">
        <w:rPr>
          <w:sz w:val="24"/>
          <w:szCs w:val="24"/>
        </w:rPr>
        <w:t>, deverá ser observado o § 4º do art. 3º</w:t>
      </w:r>
      <w:r w:rsidRPr="00EB51CE">
        <w:rPr>
          <w:sz w:val="24"/>
          <w:szCs w:val="24"/>
        </w:rPr>
        <w:t xml:space="preserve"> do Dec. 9.104/1</w:t>
      </w:r>
      <w:r w:rsidR="00074101" w:rsidRPr="00EB51CE">
        <w:rPr>
          <w:sz w:val="24"/>
          <w:szCs w:val="24"/>
        </w:rPr>
        <w:t>7</w:t>
      </w:r>
      <w:r w:rsidRPr="00EB51CE">
        <w:rPr>
          <w:sz w:val="24"/>
          <w:szCs w:val="24"/>
        </w:rPr>
        <w:t>.</w:t>
      </w:r>
    </w:p>
    <w:p w:rsidR="006C7A51" w:rsidRDefault="006C7A51" w:rsidP="00DC3695">
      <w:pPr>
        <w:pStyle w:val="ParNormal"/>
        <w:ind w:firstLine="0"/>
        <w:rPr>
          <w:b/>
          <w:sz w:val="24"/>
          <w:szCs w:val="24"/>
        </w:rPr>
      </w:pPr>
    </w:p>
    <w:p w:rsidR="006C7A51" w:rsidRDefault="006C7A51" w:rsidP="00DC3695">
      <w:pPr>
        <w:pStyle w:val="ParNormal"/>
        <w:ind w:firstLine="0"/>
        <w:rPr>
          <w:b/>
          <w:sz w:val="24"/>
          <w:szCs w:val="24"/>
        </w:rPr>
      </w:pPr>
    </w:p>
    <w:p w:rsidR="00CC225C" w:rsidRDefault="001D1E79" w:rsidP="00DC3695">
      <w:pPr>
        <w:pStyle w:val="Par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F233C">
        <w:rPr>
          <w:b/>
          <w:sz w:val="24"/>
          <w:szCs w:val="24"/>
        </w:rPr>
        <w:t xml:space="preserve"> - </w:t>
      </w:r>
      <w:r w:rsidR="00D1508A">
        <w:rPr>
          <w:b/>
          <w:sz w:val="24"/>
          <w:szCs w:val="24"/>
        </w:rPr>
        <w:t>Como proceder quando na nota fiscal de origem da mercadoria não estiver destacada a alíquota interestadual do Estado de origem?</w:t>
      </w:r>
    </w:p>
    <w:p w:rsidR="00D1508A" w:rsidRDefault="00B676BB" w:rsidP="00DC3695">
      <w:pPr>
        <w:pStyle w:val="ParNormal"/>
        <w:ind w:firstLine="0"/>
        <w:rPr>
          <w:sz w:val="24"/>
          <w:szCs w:val="24"/>
        </w:rPr>
      </w:pPr>
      <w:r>
        <w:rPr>
          <w:sz w:val="24"/>
          <w:szCs w:val="24"/>
        </w:rPr>
        <w:t>Para o cálculo do DIFAL (SIMPLES NACIONAL)</w:t>
      </w:r>
      <w:r w:rsidR="00E854DB">
        <w:rPr>
          <w:sz w:val="24"/>
          <w:szCs w:val="24"/>
        </w:rPr>
        <w:t>, mesmo que não tenha sido destacad</w:t>
      </w:r>
      <w:r w:rsidR="008E31FB">
        <w:rPr>
          <w:sz w:val="24"/>
          <w:szCs w:val="24"/>
        </w:rPr>
        <w:t>a</w:t>
      </w:r>
      <w:r w:rsidR="00EB51CE">
        <w:rPr>
          <w:sz w:val="24"/>
          <w:szCs w:val="24"/>
        </w:rPr>
        <w:t xml:space="preserve"> </w:t>
      </w:r>
      <w:r w:rsidR="00207EF2">
        <w:rPr>
          <w:sz w:val="24"/>
          <w:szCs w:val="24"/>
        </w:rPr>
        <w:t xml:space="preserve">a alíquota </w:t>
      </w:r>
      <w:r w:rsidR="00E854DB">
        <w:rPr>
          <w:sz w:val="24"/>
          <w:szCs w:val="24"/>
        </w:rPr>
        <w:t>na nota fiscal de origem da mercadoria ou serviço,</w:t>
      </w:r>
      <w:r>
        <w:rPr>
          <w:sz w:val="24"/>
          <w:szCs w:val="24"/>
        </w:rPr>
        <w:t xml:space="preserve"> prevalece </w:t>
      </w:r>
      <w:r w:rsidR="008964F3">
        <w:rPr>
          <w:sz w:val="24"/>
          <w:szCs w:val="24"/>
        </w:rPr>
        <w:t>à</w:t>
      </w:r>
      <w:r>
        <w:rPr>
          <w:sz w:val="24"/>
          <w:szCs w:val="24"/>
        </w:rPr>
        <w:t xml:space="preserve"> alíquota interestadual </w:t>
      </w:r>
      <w:r w:rsidR="00706724">
        <w:rPr>
          <w:sz w:val="24"/>
          <w:szCs w:val="24"/>
        </w:rPr>
        <w:t>prevista</w:t>
      </w:r>
      <w:r w:rsidR="008E31FB">
        <w:rPr>
          <w:sz w:val="24"/>
          <w:szCs w:val="24"/>
        </w:rPr>
        <w:t>, em Resolução do Senado Federal,</w:t>
      </w:r>
      <w:r w:rsidR="00706724">
        <w:rPr>
          <w:sz w:val="24"/>
          <w:szCs w:val="24"/>
        </w:rPr>
        <w:t xml:space="preserve"> para as</w:t>
      </w:r>
      <w:r>
        <w:rPr>
          <w:sz w:val="24"/>
          <w:szCs w:val="24"/>
        </w:rPr>
        <w:t xml:space="preserve"> operações e prestações interestaduais, ainda que:</w:t>
      </w:r>
    </w:p>
    <w:p w:rsidR="00F60900" w:rsidRPr="00B676BB" w:rsidRDefault="00B676BB" w:rsidP="00B676BB">
      <w:pPr>
        <w:pStyle w:val="ParNormal"/>
        <w:ind w:firstLine="0"/>
        <w:rPr>
          <w:sz w:val="24"/>
          <w:szCs w:val="24"/>
        </w:rPr>
      </w:pPr>
      <w:r w:rsidRPr="00B676BB">
        <w:rPr>
          <w:sz w:val="24"/>
          <w:szCs w:val="24"/>
        </w:rPr>
        <w:t xml:space="preserve">a) </w:t>
      </w:r>
      <w:r w:rsidR="00F60900" w:rsidRPr="00B676BB">
        <w:rPr>
          <w:sz w:val="24"/>
          <w:szCs w:val="24"/>
        </w:rPr>
        <w:t xml:space="preserve">no Estado de origem, as operações </w:t>
      </w:r>
      <w:r w:rsidR="008D28AD">
        <w:rPr>
          <w:sz w:val="24"/>
          <w:szCs w:val="24"/>
        </w:rPr>
        <w:t xml:space="preserve">ou prestações </w:t>
      </w:r>
      <w:r w:rsidR="00F60900" w:rsidRPr="00B676BB">
        <w:rPr>
          <w:sz w:val="24"/>
          <w:szCs w:val="24"/>
        </w:rPr>
        <w:t>estejam contempladas com redução da base de cálculo ou isenção do ICMS;</w:t>
      </w:r>
    </w:p>
    <w:p w:rsidR="00F60900" w:rsidRDefault="00B676BB" w:rsidP="00B676BB">
      <w:pPr>
        <w:pStyle w:val="ParNormal"/>
        <w:ind w:firstLine="0"/>
        <w:rPr>
          <w:sz w:val="24"/>
          <w:szCs w:val="24"/>
        </w:rPr>
      </w:pPr>
      <w:r w:rsidRPr="00B676BB">
        <w:rPr>
          <w:sz w:val="24"/>
          <w:szCs w:val="24"/>
        </w:rPr>
        <w:t xml:space="preserve">b) </w:t>
      </w:r>
      <w:r w:rsidR="00F60900" w:rsidRPr="00B676BB">
        <w:rPr>
          <w:sz w:val="24"/>
          <w:szCs w:val="24"/>
        </w:rPr>
        <w:t>o remetente seja optante pelo Simples Nacional.</w:t>
      </w:r>
    </w:p>
    <w:p w:rsidR="007C5D12" w:rsidRPr="00B676BB" w:rsidRDefault="00C04FE7" w:rsidP="00B676BB">
      <w:pPr>
        <w:pStyle w:val="ParNormal"/>
        <w:ind w:firstLine="0"/>
        <w:rPr>
          <w:sz w:val="24"/>
          <w:szCs w:val="24"/>
        </w:rPr>
      </w:pPr>
      <w:r>
        <w:rPr>
          <w:sz w:val="24"/>
          <w:szCs w:val="24"/>
        </w:rPr>
        <w:t>É RELEVANTE o</w:t>
      </w:r>
      <w:r w:rsidR="00432D38">
        <w:rPr>
          <w:sz w:val="24"/>
          <w:szCs w:val="24"/>
        </w:rPr>
        <w:t>bservar o subitem 4.2.1.</w:t>
      </w:r>
    </w:p>
    <w:p w:rsidR="005C4D80" w:rsidRDefault="005C4D80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4C7F13" w:rsidRDefault="00F64E96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233C">
        <w:rPr>
          <w:rFonts w:ascii="Arial" w:hAnsi="Arial" w:cs="Arial"/>
          <w:b/>
          <w:sz w:val="24"/>
          <w:szCs w:val="24"/>
        </w:rPr>
        <w:t xml:space="preserve"> - </w:t>
      </w:r>
      <w:r w:rsidR="00193E7C">
        <w:rPr>
          <w:rFonts w:ascii="Arial" w:hAnsi="Arial" w:cs="Arial"/>
          <w:b/>
          <w:sz w:val="24"/>
          <w:szCs w:val="24"/>
        </w:rPr>
        <w:t>Como deve ser apurado e pago o ICMS correspondente ao DIFAL (SIMPLES NACIONAL)?</w:t>
      </w:r>
    </w:p>
    <w:p w:rsidR="00193E7C" w:rsidRDefault="00193E7C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ICMS relativo ao DIFAL (SIMPLES NACIONAL) deve ser apurado a cada operação e totalizado mensalmente pelo destinatário</w:t>
      </w:r>
      <w:r w:rsidR="00125208">
        <w:rPr>
          <w:rFonts w:ascii="Arial" w:hAnsi="Arial" w:cs="Arial"/>
          <w:sz w:val="24"/>
          <w:szCs w:val="24"/>
        </w:rPr>
        <w:t>.</w:t>
      </w:r>
    </w:p>
    <w:p w:rsidR="00125208" w:rsidRDefault="00125208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pagamento deve ser efetuado até o dia 10 (dez) do segundo mês seguinte ao da apuração, por meio de DARE 5.1 distinto, utilizando-se o código da receita 4502.</w:t>
      </w:r>
    </w:p>
    <w:p w:rsidR="001C1AAE" w:rsidRDefault="001C1AAE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meio do Decreto 9.239/18 o prazo para o pagamento do ICMS relativo ao DIFAL (SIMPLES NACIONAL) relativo aos meses de Abril, Maio e Junho de 2018, foi alterado e parcelado em até 03 (três) parcelas mensais e consecutivas, sendo:</w:t>
      </w:r>
    </w:p>
    <w:p w:rsidR="001C1AAE" w:rsidRDefault="001C1AAE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1486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80" w:rsidRDefault="005C4D80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125208" w:rsidRDefault="00F64E96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87913">
        <w:rPr>
          <w:rFonts w:ascii="Arial" w:hAnsi="Arial" w:cs="Arial"/>
          <w:b/>
          <w:sz w:val="24"/>
          <w:szCs w:val="24"/>
        </w:rPr>
        <w:t>–</w:t>
      </w:r>
      <w:r w:rsidR="00EB51CE">
        <w:rPr>
          <w:rFonts w:ascii="Arial" w:hAnsi="Arial" w:cs="Arial"/>
          <w:b/>
          <w:sz w:val="24"/>
          <w:szCs w:val="24"/>
        </w:rPr>
        <w:t xml:space="preserve"> </w:t>
      </w:r>
      <w:r w:rsidR="00687913">
        <w:rPr>
          <w:rFonts w:ascii="Arial" w:hAnsi="Arial" w:cs="Arial"/>
          <w:b/>
          <w:sz w:val="24"/>
          <w:szCs w:val="24"/>
        </w:rPr>
        <w:t>O</w:t>
      </w:r>
      <w:r w:rsidR="006C6842">
        <w:rPr>
          <w:rFonts w:ascii="Arial" w:hAnsi="Arial" w:cs="Arial"/>
          <w:b/>
          <w:sz w:val="24"/>
          <w:szCs w:val="24"/>
        </w:rPr>
        <w:t>s</w:t>
      </w:r>
      <w:r w:rsidR="00687913">
        <w:rPr>
          <w:rFonts w:ascii="Arial" w:hAnsi="Arial" w:cs="Arial"/>
          <w:b/>
          <w:sz w:val="24"/>
          <w:szCs w:val="24"/>
        </w:rPr>
        <w:t xml:space="preserve"> contribuinte</w:t>
      </w:r>
      <w:r w:rsidR="006C6842">
        <w:rPr>
          <w:rFonts w:ascii="Arial" w:hAnsi="Arial" w:cs="Arial"/>
          <w:b/>
          <w:sz w:val="24"/>
          <w:szCs w:val="24"/>
        </w:rPr>
        <w:t>s</w:t>
      </w:r>
      <w:r w:rsidR="00687913">
        <w:rPr>
          <w:rFonts w:ascii="Arial" w:hAnsi="Arial" w:cs="Arial"/>
          <w:b/>
          <w:sz w:val="24"/>
          <w:szCs w:val="24"/>
        </w:rPr>
        <w:t xml:space="preserve"> do Simples Nacional deve</w:t>
      </w:r>
      <w:r w:rsidR="006C6842">
        <w:rPr>
          <w:rFonts w:ascii="Arial" w:hAnsi="Arial" w:cs="Arial"/>
          <w:b/>
          <w:sz w:val="24"/>
          <w:szCs w:val="24"/>
        </w:rPr>
        <w:t>m</w:t>
      </w:r>
      <w:r w:rsidR="00687913">
        <w:rPr>
          <w:rFonts w:ascii="Arial" w:hAnsi="Arial" w:cs="Arial"/>
          <w:b/>
          <w:sz w:val="24"/>
          <w:szCs w:val="24"/>
        </w:rPr>
        <w:t xml:space="preserve"> elaborar</w:t>
      </w:r>
      <w:r w:rsidR="0045203E">
        <w:rPr>
          <w:rFonts w:ascii="Arial" w:hAnsi="Arial" w:cs="Arial"/>
          <w:b/>
          <w:sz w:val="24"/>
          <w:szCs w:val="24"/>
        </w:rPr>
        <w:t xml:space="preserve"> algum demonstrativo?</w:t>
      </w:r>
    </w:p>
    <w:p w:rsidR="0045203E" w:rsidRPr="0045203E" w:rsidRDefault="00FE1284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Sim, o</w:t>
      </w:r>
      <w:r w:rsidR="00F105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contribuinte</w:t>
      </w:r>
      <w:r w:rsidR="00F105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Simples Nacional deve</w:t>
      </w:r>
      <w:r w:rsidR="00F105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elaborar o Demonstrativo Mensal das Aquisições e Devoluções Interestaduais de Mercadorias Destinadas à Comercialização, conforme modelo constante do Anexo </w:t>
      </w:r>
      <w:r w:rsidR="00A01AF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do Decreto nº 9.104/2017, o qual deve ser mantido à disposição do Fisco pelo prazo decadencial.</w:t>
      </w:r>
    </w:p>
    <w:p w:rsidR="00687913" w:rsidRDefault="00687913" w:rsidP="00BE44BA">
      <w:pPr>
        <w:jc w:val="both"/>
        <w:rPr>
          <w:rFonts w:ascii="Arial" w:hAnsi="Arial" w:cs="Arial"/>
          <w:b/>
          <w:sz w:val="24"/>
          <w:szCs w:val="24"/>
        </w:rPr>
      </w:pPr>
    </w:p>
    <w:p w:rsidR="00FE1284" w:rsidRDefault="00F64E96" w:rsidP="00BE44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95997">
        <w:rPr>
          <w:rFonts w:ascii="Arial" w:hAnsi="Arial" w:cs="Arial"/>
          <w:b/>
          <w:sz w:val="24"/>
          <w:szCs w:val="24"/>
        </w:rPr>
        <w:t>–</w:t>
      </w:r>
      <w:r w:rsidR="00EB51CE">
        <w:rPr>
          <w:rFonts w:ascii="Arial" w:hAnsi="Arial" w:cs="Arial"/>
          <w:b/>
          <w:sz w:val="24"/>
          <w:szCs w:val="24"/>
        </w:rPr>
        <w:t xml:space="preserve"> </w:t>
      </w:r>
      <w:r w:rsidR="00D9231E">
        <w:rPr>
          <w:rFonts w:ascii="Arial" w:hAnsi="Arial" w:cs="Arial"/>
          <w:b/>
          <w:sz w:val="24"/>
          <w:szCs w:val="24"/>
        </w:rPr>
        <w:t>Como deve proceder</w:t>
      </w:r>
      <w:r w:rsidR="008964F3">
        <w:rPr>
          <w:rFonts w:ascii="Arial" w:hAnsi="Arial" w:cs="Arial"/>
          <w:b/>
          <w:sz w:val="24"/>
          <w:szCs w:val="24"/>
        </w:rPr>
        <w:t>,</w:t>
      </w:r>
      <w:r w:rsidR="00D9231E">
        <w:rPr>
          <w:rFonts w:ascii="Arial" w:hAnsi="Arial" w:cs="Arial"/>
          <w:b/>
          <w:sz w:val="24"/>
          <w:szCs w:val="24"/>
        </w:rPr>
        <w:t xml:space="preserve"> o contribuinte do Simples Nacional</w:t>
      </w:r>
      <w:r w:rsidR="008964F3">
        <w:rPr>
          <w:rFonts w:ascii="Arial" w:hAnsi="Arial" w:cs="Arial"/>
          <w:b/>
          <w:sz w:val="24"/>
          <w:szCs w:val="24"/>
        </w:rPr>
        <w:t>,</w:t>
      </w:r>
      <w:r w:rsidR="00D9231E">
        <w:rPr>
          <w:rFonts w:ascii="Arial" w:hAnsi="Arial" w:cs="Arial"/>
          <w:b/>
          <w:sz w:val="24"/>
          <w:szCs w:val="24"/>
        </w:rPr>
        <w:t xml:space="preserve"> que efetuar a devolução de mercadoria em período posterior ao da aquisição?</w:t>
      </w:r>
    </w:p>
    <w:p w:rsidR="00D9231E" w:rsidRDefault="005C5439" w:rsidP="00BE4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contribuinte do Simples Nacional que efetuar devolução de mercadoria em período posterior ao da aquisição pode:</w:t>
      </w:r>
    </w:p>
    <w:p w:rsidR="00395997" w:rsidRPr="005C5439" w:rsidRDefault="005C5439" w:rsidP="005C5439">
      <w:pPr>
        <w:pStyle w:val="ParNormal"/>
        <w:ind w:firstLine="0"/>
        <w:rPr>
          <w:sz w:val="24"/>
          <w:szCs w:val="24"/>
        </w:rPr>
      </w:pPr>
      <w:r w:rsidRPr="005C5439">
        <w:rPr>
          <w:sz w:val="24"/>
          <w:szCs w:val="24"/>
        </w:rPr>
        <w:t>a)</w:t>
      </w:r>
      <w:r w:rsidR="00395997" w:rsidRPr="005C5439">
        <w:rPr>
          <w:sz w:val="24"/>
          <w:szCs w:val="24"/>
        </w:rPr>
        <w:t xml:space="preserve"> deduzir o valor do ICMS correspondente ao DIFAL (Simples Nacional) pago quando da aquisição da mercadoria, do valor que tiver que pagar ao Estado de Goiás quando de futuras aquisições interestaduais;</w:t>
      </w:r>
    </w:p>
    <w:p w:rsidR="00395997" w:rsidRDefault="005C5439" w:rsidP="005C5439">
      <w:pPr>
        <w:pStyle w:val="ParNormal"/>
        <w:ind w:firstLine="0"/>
        <w:rPr>
          <w:sz w:val="24"/>
          <w:szCs w:val="24"/>
        </w:rPr>
      </w:pPr>
      <w:r w:rsidRPr="005C5439">
        <w:rPr>
          <w:sz w:val="24"/>
          <w:szCs w:val="24"/>
        </w:rPr>
        <w:t>b)</w:t>
      </w:r>
      <w:r w:rsidR="00395997" w:rsidRPr="005C5439">
        <w:rPr>
          <w:sz w:val="24"/>
          <w:szCs w:val="24"/>
        </w:rPr>
        <w:t xml:space="preserve"> solicitar a restituição do valor pago, na forma prevista na legislação tributária, na hipótese de impossibilidade de dedução em futuras aquisições.</w:t>
      </w:r>
    </w:p>
    <w:p w:rsidR="00395997" w:rsidRDefault="005C5439" w:rsidP="005C5439">
      <w:pPr>
        <w:pStyle w:val="ParNormal"/>
        <w:ind w:firstLine="0"/>
        <w:rPr>
          <w:sz w:val="24"/>
          <w:szCs w:val="24"/>
        </w:rPr>
      </w:pPr>
      <w:r w:rsidRPr="005C5439">
        <w:rPr>
          <w:sz w:val="24"/>
          <w:szCs w:val="24"/>
        </w:rPr>
        <w:t xml:space="preserve">No caso </w:t>
      </w:r>
      <w:r w:rsidR="007D64E2">
        <w:rPr>
          <w:sz w:val="24"/>
          <w:szCs w:val="24"/>
        </w:rPr>
        <w:t>em que o</w:t>
      </w:r>
      <w:r w:rsidRPr="005C5439">
        <w:rPr>
          <w:sz w:val="24"/>
          <w:szCs w:val="24"/>
        </w:rPr>
        <w:t xml:space="preserve"> valor do ICMS do DIFAL (SIMPLES NACIONAL)</w:t>
      </w:r>
      <w:r w:rsidR="007D64E2">
        <w:rPr>
          <w:sz w:val="24"/>
          <w:szCs w:val="24"/>
        </w:rPr>
        <w:t>,</w:t>
      </w:r>
      <w:r w:rsidRPr="005C5439">
        <w:rPr>
          <w:sz w:val="24"/>
          <w:szCs w:val="24"/>
        </w:rPr>
        <w:t xml:space="preserve"> correspondente à mercadoria devolvida</w:t>
      </w:r>
      <w:r w:rsidR="007D64E2">
        <w:rPr>
          <w:sz w:val="24"/>
          <w:szCs w:val="24"/>
        </w:rPr>
        <w:t>,</w:t>
      </w:r>
      <w:r w:rsidRPr="005C5439">
        <w:rPr>
          <w:sz w:val="24"/>
          <w:szCs w:val="24"/>
        </w:rPr>
        <w:t xml:space="preserve"> seja superior </w:t>
      </w:r>
      <w:r w:rsidR="00395997" w:rsidRPr="005C5439">
        <w:rPr>
          <w:sz w:val="24"/>
          <w:szCs w:val="24"/>
        </w:rPr>
        <w:t xml:space="preserve">ao </w:t>
      </w:r>
      <w:r w:rsidR="007D64E2">
        <w:rPr>
          <w:sz w:val="24"/>
          <w:szCs w:val="24"/>
        </w:rPr>
        <w:t xml:space="preserve">ICMS devido </w:t>
      </w:r>
      <w:r w:rsidR="00395997" w:rsidRPr="005C5439">
        <w:rPr>
          <w:sz w:val="24"/>
          <w:szCs w:val="24"/>
        </w:rPr>
        <w:t xml:space="preserve">relativo às demais aquisições, o saldo remanescente poderá ser deduzido nos meses subsequentes, </w:t>
      </w:r>
      <w:r>
        <w:rPr>
          <w:sz w:val="24"/>
          <w:szCs w:val="24"/>
        </w:rPr>
        <w:t>até ser integralmente utilizado (</w:t>
      </w:r>
      <w:r w:rsidR="006E434F">
        <w:rPr>
          <w:sz w:val="24"/>
          <w:szCs w:val="24"/>
        </w:rPr>
        <w:t>como um “</w:t>
      </w:r>
      <w:r>
        <w:rPr>
          <w:sz w:val="24"/>
          <w:szCs w:val="24"/>
        </w:rPr>
        <w:t>conta-corrente</w:t>
      </w:r>
      <w:r w:rsidR="006E434F">
        <w:rPr>
          <w:sz w:val="24"/>
          <w:szCs w:val="24"/>
        </w:rPr>
        <w:t>”</w:t>
      </w:r>
      <w:r>
        <w:rPr>
          <w:sz w:val="24"/>
          <w:szCs w:val="24"/>
        </w:rPr>
        <w:t xml:space="preserve"> do ICMS).</w:t>
      </w:r>
    </w:p>
    <w:p w:rsidR="006C7A51" w:rsidRDefault="006C7A51" w:rsidP="005C5439">
      <w:pPr>
        <w:pStyle w:val="ParNormal"/>
        <w:ind w:firstLine="0"/>
        <w:rPr>
          <w:b/>
          <w:sz w:val="24"/>
          <w:szCs w:val="24"/>
        </w:rPr>
      </w:pPr>
    </w:p>
    <w:p w:rsidR="005C4D80" w:rsidRDefault="005C4D80" w:rsidP="005C5439">
      <w:pPr>
        <w:pStyle w:val="ParNormal"/>
        <w:ind w:firstLine="0"/>
        <w:rPr>
          <w:b/>
          <w:sz w:val="24"/>
          <w:szCs w:val="24"/>
        </w:rPr>
      </w:pPr>
    </w:p>
    <w:sectPr w:rsidR="005C4D80" w:rsidSect="00887D51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04" w:rsidRDefault="004C4504" w:rsidP="006A53B1">
      <w:pPr>
        <w:spacing w:after="0" w:line="240" w:lineRule="auto"/>
      </w:pPr>
      <w:r>
        <w:separator/>
      </w:r>
    </w:p>
  </w:endnote>
  <w:endnote w:type="continuationSeparator" w:id="0">
    <w:p w:rsidR="004C4504" w:rsidRDefault="004C4504" w:rsidP="006A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987493"/>
      <w:docPartObj>
        <w:docPartGallery w:val="Page Numbers (Bottom of Page)"/>
        <w:docPartUnique/>
      </w:docPartObj>
    </w:sdtPr>
    <w:sdtEndPr/>
    <w:sdtContent>
      <w:p w:rsidR="00177C6E" w:rsidRDefault="00275361">
        <w:pPr>
          <w:pStyle w:val="Rodap"/>
          <w:jc w:val="right"/>
        </w:pPr>
        <w:r>
          <w:rPr>
            <w:noProof/>
          </w:rPr>
          <w:fldChar w:fldCharType="begin"/>
        </w:r>
        <w:r w:rsidR="00DD7D6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1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C6E" w:rsidRDefault="00177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04" w:rsidRDefault="004C4504" w:rsidP="006A53B1">
      <w:pPr>
        <w:spacing w:after="0" w:line="240" w:lineRule="auto"/>
      </w:pPr>
      <w:r>
        <w:separator/>
      </w:r>
    </w:p>
  </w:footnote>
  <w:footnote w:type="continuationSeparator" w:id="0">
    <w:p w:rsidR="004C4504" w:rsidRDefault="004C4504" w:rsidP="006A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E7" w:rsidRDefault="00C04FE7" w:rsidP="00C04FE7">
    <w:pPr>
      <w:jc w:val="center"/>
    </w:pPr>
    <w:r w:rsidRPr="004E1F3D">
      <w:rPr>
        <w:noProof/>
        <w:lang w:eastAsia="pt-BR"/>
      </w:rPr>
      <w:drawing>
        <wp:inline distT="0" distB="0" distL="0" distR="0">
          <wp:extent cx="1962150" cy="904875"/>
          <wp:effectExtent l="0" t="0" r="0" b="0"/>
          <wp:docPr id="3" name="Imagem 3" descr="econo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ono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FE7" w:rsidRDefault="00C04FE7" w:rsidP="00C04FE7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GOIÁS</w:t>
    </w:r>
  </w:p>
  <w:p w:rsidR="00C04FE7" w:rsidRDefault="00C04FE7" w:rsidP="00C04FE7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SECRETARIA DE ESTADO DA </w:t>
    </w:r>
    <w:r w:rsidR="00FE4BE0">
      <w:rPr>
        <w:rFonts w:ascii="Arial" w:hAnsi="Arial" w:cs="Arial"/>
        <w:sz w:val="18"/>
      </w:rPr>
      <w:t>ECONOMIA</w:t>
    </w:r>
  </w:p>
  <w:p w:rsidR="00C04FE7" w:rsidRDefault="00C04FE7" w:rsidP="00C04FE7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SUPERINTENDÊNCIA DE POLÍTICA TRIBUTÁRIA</w:t>
    </w:r>
  </w:p>
  <w:p w:rsidR="00C04FE7" w:rsidRPr="00B7662D" w:rsidRDefault="00C04FE7" w:rsidP="00C04FE7">
    <w:pPr>
      <w:pStyle w:val="Cabealho"/>
      <w:jc w:val="center"/>
    </w:pPr>
    <w:r>
      <w:t>GERÊNCIA DE ORIENTAÇÃO TRIBUTÁRIA</w:t>
    </w:r>
  </w:p>
  <w:p w:rsidR="006D4F79" w:rsidRDefault="006D4F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11"/>
    <w:multiLevelType w:val="hybridMultilevel"/>
    <w:tmpl w:val="854AD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E8F"/>
    <w:multiLevelType w:val="hybridMultilevel"/>
    <w:tmpl w:val="8EB0834A"/>
    <w:lvl w:ilvl="0" w:tplc="255463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C7A6C"/>
    <w:multiLevelType w:val="hybridMultilevel"/>
    <w:tmpl w:val="7B421756"/>
    <w:lvl w:ilvl="0" w:tplc="968E4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A26EDC"/>
    <w:multiLevelType w:val="hybridMultilevel"/>
    <w:tmpl w:val="82CE88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4BA"/>
    <w:rsid w:val="000060B3"/>
    <w:rsid w:val="00074101"/>
    <w:rsid w:val="00076DDF"/>
    <w:rsid w:val="00083CD1"/>
    <w:rsid w:val="000B4F8A"/>
    <w:rsid w:val="000C63EF"/>
    <w:rsid w:val="000E494D"/>
    <w:rsid w:val="000E6176"/>
    <w:rsid w:val="00103EB0"/>
    <w:rsid w:val="001100DC"/>
    <w:rsid w:val="001115BF"/>
    <w:rsid w:val="001119CA"/>
    <w:rsid w:val="00113E55"/>
    <w:rsid w:val="00121EED"/>
    <w:rsid w:val="00125208"/>
    <w:rsid w:val="00127B54"/>
    <w:rsid w:val="00130575"/>
    <w:rsid w:val="00143DBF"/>
    <w:rsid w:val="00146A53"/>
    <w:rsid w:val="00152C04"/>
    <w:rsid w:val="00154224"/>
    <w:rsid w:val="0016197D"/>
    <w:rsid w:val="00164A0D"/>
    <w:rsid w:val="001745B6"/>
    <w:rsid w:val="00177C6E"/>
    <w:rsid w:val="00187AEC"/>
    <w:rsid w:val="00193E7C"/>
    <w:rsid w:val="001A4A25"/>
    <w:rsid w:val="001B2E06"/>
    <w:rsid w:val="001C04A3"/>
    <w:rsid w:val="001C0910"/>
    <w:rsid w:val="001C1AAE"/>
    <w:rsid w:val="001C7245"/>
    <w:rsid w:val="001D15A7"/>
    <w:rsid w:val="001D1E79"/>
    <w:rsid w:val="001E03DE"/>
    <w:rsid w:val="001E736E"/>
    <w:rsid w:val="00207EF2"/>
    <w:rsid w:val="002313C9"/>
    <w:rsid w:val="00231C99"/>
    <w:rsid w:val="00242AEE"/>
    <w:rsid w:val="0025717E"/>
    <w:rsid w:val="00273031"/>
    <w:rsid w:val="002747C6"/>
    <w:rsid w:val="00275361"/>
    <w:rsid w:val="002A5D65"/>
    <w:rsid w:val="002C6B9E"/>
    <w:rsid w:val="002D0971"/>
    <w:rsid w:val="002E67D5"/>
    <w:rsid w:val="002F3313"/>
    <w:rsid w:val="00310FFE"/>
    <w:rsid w:val="00326EEA"/>
    <w:rsid w:val="003341FC"/>
    <w:rsid w:val="00335760"/>
    <w:rsid w:val="00341E01"/>
    <w:rsid w:val="00360775"/>
    <w:rsid w:val="003635F8"/>
    <w:rsid w:val="0037020E"/>
    <w:rsid w:val="003743AD"/>
    <w:rsid w:val="00391767"/>
    <w:rsid w:val="00395997"/>
    <w:rsid w:val="003A7124"/>
    <w:rsid w:val="003D200A"/>
    <w:rsid w:val="003D2632"/>
    <w:rsid w:val="003D40DD"/>
    <w:rsid w:val="003D5D8F"/>
    <w:rsid w:val="003E22C9"/>
    <w:rsid w:val="003F0AA7"/>
    <w:rsid w:val="003F5D81"/>
    <w:rsid w:val="00411BA0"/>
    <w:rsid w:val="0042045A"/>
    <w:rsid w:val="00420FC9"/>
    <w:rsid w:val="0042790E"/>
    <w:rsid w:val="00432D38"/>
    <w:rsid w:val="00435304"/>
    <w:rsid w:val="0044656E"/>
    <w:rsid w:val="00451D88"/>
    <w:rsid w:val="0045203E"/>
    <w:rsid w:val="0045367B"/>
    <w:rsid w:val="00476A7A"/>
    <w:rsid w:val="004853B1"/>
    <w:rsid w:val="004A3D1A"/>
    <w:rsid w:val="004A4BDB"/>
    <w:rsid w:val="004C3649"/>
    <w:rsid w:val="004C4504"/>
    <w:rsid w:val="004C63D0"/>
    <w:rsid w:val="004C7F13"/>
    <w:rsid w:val="005025BD"/>
    <w:rsid w:val="00505591"/>
    <w:rsid w:val="00507B7C"/>
    <w:rsid w:val="00512F1B"/>
    <w:rsid w:val="0053363A"/>
    <w:rsid w:val="0053650B"/>
    <w:rsid w:val="00536639"/>
    <w:rsid w:val="00546D1B"/>
    <w:rsid w:val="00563DD5"/>
    <w:rsid w:val="005669CD"/>
    <w:rsid w:val="00576A9C"/>
    <w:rsid w:val="00583D3C"/>
    <w:rsid w:val="005B15FD"/>
    <w:rsid w:val="005B317B"/>
    <w:rsid w:val="005B501C"/>
    <w:rsid w:val="005C4D80"/>
    <w:rsid w:val="005C5439"/>
    <w:rsid w:val="005D71A7"/>
    <w:rsid w:val="005E11DC"/>
    <w:rsid w:val="005E1514"/>
    <w:rsid w:val="005E77B4"/>
    <w:rsid w:val="00603E9A"/>
    <w:rsid w:val="00610CAA"/>
    <w:rsid w:val="00622EF8"/>
    <w:rsid w:val="006248D9"/>
    <w:rsid w:val="00633AE7"/>
    <w:rsid w:val="00657A32"/>
    <w:rsid w:val="00665C8B"/>
    <w:rsid w:val="00681FEA"/>
    <w:rsid w:val="00685A8C"/>
    <w:rsid w:val="00687913"/>
    <w:rsid w:val="006A0444"/>
    <w:rsid w:val="006A53B1"/>
    <w:rsid w:val="006B053B"/>
    <w:rsid w:val="006C6842"/>
    <w:rsid w:val="006C7A51"/>
    <w:rsid w:val="006D40A7"/>
    <w:rsid w:val="006D4F79"/>
    <w:rsid w:val="006E434F"/>
    <w:rsid w:val="006F310E"/>
    <w:rsid w:val="006F3918"/>
    <w:rsid w:val="00706724"/>
    <w:rsid w:val="00712454"/>
    <w:rsid w:val="00725012"/>
    <w:rsid w:val="00762E6C"/>
    <w:rsid w:val="0078128C"/>
    <w:rsid w:val="007C5D12"/>
    <w:rsid w:val="007D591A"/>
    <w:rsid w:val="007D64E2"/>
    <w:rsid w:val="007E7974"/>
    <w:rsid w:val="007F13A0"/>
    <w:rsid w:val="007F601A"/>
    <w:rsid w:val="0080201E"/>
    <w:rsid w:val="008261F4"/>
    <w:rsid w:val="00850398"/>
    <w:rsid w:val="008505F4"/>
    <w:rsid w:val="00852895"/>
    <w:rsid w:val="00887D51"/>
    <w:rsid w:val="008964F3"/>
    <w:rsid w:val="00896DD7"/>
    <w:rsid w:val="008A44B2"/>
    <w:rsid w:val="008B76D1"/>
    <w:rsid w:val="008D1E1A"/>
    <w:rsid w:val="008D28AD"/>
    <w:rsid w:val="008E31FB"/>
    <w:rsid w:val="008E47BB"/>
    <w:rsid w:val="008F191C"/>
    <w:rsid w:val="00911A8E"/>
    <w:rsid w:val="00936E32"/>
    <w:rsid w:val="009527B0"/>
    <w:rsid w:val="00954FCD"/>
    <w:rsid w:val="00964A6E"/>
    <w:rsid w:val="00985178"/>
    <w:rsid w:val="009A1B5B"/>
    <w:rsid w:val="009A55C6"/>
    <w:rsid w:val="009D6AF9"/>
    <w:rsid w:val="009E489D"/>
    <w:rsid w:val="009F55DD"/>
    <w:rsid w:val="00A01AF0"/>
    <w:rsid w:val="00A47E1C"/>
    <w:rsid w:val="00A52CD6"/>
    <w:rsid w:val="00A53C61"/>
    <w:rsid w:val="00A5459B"/>
    <w:rsid w:val="00A60CCF"/>
    <w:rsid w:val="00A809A1"/>
    <w:rsid w:val="00A80FFF"/>
    <w:rsid w:val="00A813D5"/>
    <w:rsid w:val="00A93F56"/>
    <w:rsid w:val="00AA5E05"/>
    <w:rsid w:val="00AB5AFC"/>
    <w:rsid w:val="00AC317F"/>
    <w:rsid w:val="00AC4327"/>
    <w:rsid w:val="00AD4CB9"/>
    <w:rsid w:val="00AE591A"/>
    <w:rsid w:val="00AF0307"/>
    <w:rsid w:val="00AF29A5"/>
    <w:rsid w:val="00B02531"/>
    <w:rsid w:val="00B1218F"/>
    <w:rsid w:val="00B12CA1"/>
    <w:rsid w:val="00B159BE"/>
    <w:rsid w:val="00B15B94"/>
    <w:rsid w:val="00B2585B"/>
    <w:rsid w:val="00B31CE2"/>
    <w:rsid w:val="00B4218F"/>
    <w:rsid w:val="00B51CF7"/>
    <w:rsid w:val="00B571F2"/>
    <w:rsid w:val="00B612A7"/>
    <w:rsid w:val="00B676BB"/>
    <w:rsid w:val="00B86877"/>
    <w:rsid w:val="00B94563"/>
    <w:rsid w:val="00B95235"/>
    <w:rsid w:val="00B96BF7"/>
    <w:rsid w:val="00BA305A"/>
    <w:rsid w:val="00BA6AE2"/>
    <w:rsid w:val="00BC2D79"/>
    <w:rsid w:val="00BD2F57"/>
    <w:rsid w:val="00BD63D8"/>
    <w:rsid w:val="00BD74B5"/>
    <w:rsid w:val="00BE4143"/>
    <w:rsid w:val="00BE44BA"/>
    <w:rsid w:val="00BF124A"/>
    <w:rsid w:val="00BF1ACC"/>
    <w:rsid w:val="00C01B95"/>
    <w:rsid w:val="00C04FE7"/>
    <w:rsid w:val="00C33FAF"/>
    <w:rsid w:val="00C450B7"/>
    <w:rsid w:val="00C50C89"/>
    <w:rsid w:val="00C710E0"/>
    <w:rsid w:val="00C81473"/>
    <w:rsid w:val="00C86409"/>
    <w:rsid w:val="00C91043"/>
    <w:rsid w:val="00C91497"/>
    <w:rsid w:val="00CB7218"/>
    <w:rsid w:val="00CC225C"/>
    <w:rsid w:val="00CC5E79"/>
    <w:rsid w:val="00CD24FE"/>
    <w:rsid w:val="00CD6612"/>
    <w:rsid w:val="00CE60F2"/>
    <w:rsid w:val="00CE6DCF"/>
    <w:rsid w:val="00D0642C"/>
    <w:rsid w:val="00D1508A"/>
    <w:rsid w:val="00D15221"/>
    <w:rsid w:val="00D40FF2"/>
    <w:rsid w:val="00D55E81"/>
    <w:rsid w:val="00D66E2F"/>
    <w:rsid w:val="00D70AF7"/>
    <w:rsid w:val="00D76FD9"/>
    <w:rsid w:val="00D802EA"/>
    <w:rsid w:val="00D80B39"/>
    <w:rsid w:val="00D84D11"/>
    <w:rsid w:val="00D9231E"/>
    <w:rsid w:val="00DA173F"/>
    <w:rsid w:val="00DC2215"/>
    <w:rsid w:val="00DC3695"/>
    <w:rsid w:val="00DD7D69"/>
    <w:rsid w:val="00DE38E5"/>
    <w:rsid w:val="00DF26E3"/>
    <w:rsid w:val="00DF71E9"/>
    <w:rsid w:val="00E13D76"/>
    <w:rsid w:val="00E26328"/>
    <w:rsid w:val="00E522D6"/>
    <w:rsid w:val="00E655D1"/>
    <w:rsid w:val="00E74B45"/>
    <w:rsid w:val="00E759EE"/>
    <w:rsid w:val="00E812B0"/>
    <w:rsid w:val="00E82FF7"/>
    <w:rsid w:val="00E854DB"/>
    <w:rsid w:val="00E855B8"/>
    <w:rsid w:val="00E92B07"/>
    <w:rsid w:val="00E979DD"/>
    <w:rsid w:val="00E97AE6"/>
    <w:rsid w:val="00EA34FC"/>
    <w:rsid w:val="00EB51CE"/>
    <w:rsid w:val="00EC2480"/>
    <w:rsid w:val="00EC2DC2"/>
    <w:rsid w:val="00ED24ED"/>
    <w:rsid w:val="00ED2EE9"/>
    <w:rsid w:val="00EE3613"/>
    <w:rsid w:val="00F1056E"/>
    <w:rsid w:val="00F20073"/>
    <w:rsid w:val="00F35760"/>
    <w:rsid w:val="00F51AAA"/>
    <w:rsid w:val="00F56E89"/>
    <w:rsid w:val="00F60900"/>
    <w:rsid w:val="00F643BF"/>
    <w:rsid w:val="00F64E96"/>
    <w:rsid w:val="00F7031E"/>
    <w:rsid w:val="00F7677A"/>
    <w:rsid w:val="00F81235"/>
    <w:rsid w:val="00F83BAA"/>
    <w:rsid w:val="00F93D5A"/>
    <w:rsid w:val="00FA5933"/>
    <w:rsid w:val="00FB6BD5"/>
    <w:rsid w:val="00FB796C"/>
    <w:rsid w:val="00FC5539"/>
    <w:rsid w:val="00FC756C"/>
    <w:rsid w:val="00FD089C"/>
    <w:rsid w:val="00FE1284"/>
    <w:rsid w:val="00FE1E1B"/>
    <w:rsid w:val="00FE4BE0"/>
    <w:rsid w:val="00FF233C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40C3-645A-4C8B-99AD-A66A8E1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Normal">
    <w:name w:val="Par.Normal*"/>
    <w:basedOn w:val="Normal"/>
    <w:rsid w:val="00BE44BA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styleId="Hyperlink">
    <w:name w:val="Hyperlink"/>
    <w:semiHidden/>
    <w:rsid w:val="00BE44BA"/>
    <w:rPr>
      <w:color w:val="0000FF"/>
      <w:u w:val="single"/>
    </w:rPr>
  </w:style>
  <w:style w:type="paragraph" w:customStyle="1" w:styleId="TextoRevo">
    <w:name w:val="Texto Revo*"/>
    <w:basedOn w:val="Normal"/>
    <w:rsid w:val="00F60900"/>
    <w:pPr>
      <w:suppressAutoHyphens/>
      <w:spacing w:before="80" w:after="0" w:line="240" w:lineRule="auto"/>
      <w:ind w:left="567"/>
      <w:jc w:val="both"/>
    </w:pPr>
    <w:rPr>
      <w:rFonts w:ascii="Arial (W1)" w:eastAsia="Times New Roman" w:hAnsi="Arial (W1)" w:cs="Times New Roman"/>
      <w:i/>
      <w:sz w:val="16"/>
      <w:szCs w:val="20"/>
      <w:lang w:eastAsia="ar-SA"/>
    </w:rPr>
  </w:style>
  <w:style w:type="character" w:customStyle="1" w:styleId="WW8Num2z0">
    <w:name w:val="WW8Num2z0"/>
    <w:rsid w:val="00964A6E"/>
    <w:rPr>
      <w:rFonts w:ascii="StarSymbol" w:hAnsi="StarSymbol"/>
    </w:rPr>
  </w:style>
  <w:style w:type="paragraph" w:styleId="Cabealho">
    <w:name w:val="header"/>
    <w:basedOn w:val="Normal"/>
    <w:link w:val="CabealhoChar"/>
    <w:unhideWhenUsed/>
    <w:rsid w:val="006A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3B1"/>
  </w:style>
  <w:style w:type="paragraph" w:styleId="Rodap">
    <w:name w:val="footer"/>
    <w:basedOn w:val="Normal"/>
    <w:link w:val="RodapChar"/>
    <w:uiPriority w:val="99"/>
    <w:unhideWhenUsed/>
    <w:rsid w:val="006A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3B1"/>
  </w:style>
  <w:style w:type="character" w:customStyle="1" w:styleId="WW-Absatz-Standardschriftart111">
    <w:name w:val="WW-Absatz-Standardschriftart111"/>
    <w:rsid w:val="006A53B1"/>
  </w:style>
  <w:style w:type="paragraph" w:styleId="Textodebalo">
    <w:name w:val="Balloon Text"/>
    <w:basedOn w:val="Normal"/>
    <w:link w:val="TextodebaloChar"/>
    <w:uiPriority w:val="99"/>
    <w:semiHidden/>
    <w:unhideWhenUsed/>
    <w:rsid w:val="001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AAE"/>
    <w:rPr>
      <w:rFonts w:ascii="Tahoma" w:hAnsi="Tahoma" w:cs="Tahoma"/>
      <w:sz w:val="16"/>
      <w:szCs w:val="16"/>
    </w:rPr>
  </w:style>
  <w:style w:type="paragraph" w:customStyle="1" w:styleId="NovaRedao">
    <w:name w:val="NovaRedação*"/>
    <w:basedOn w:val="Normal"/>
    <w:rsid w:val="00103EB0"/>
    <w:pPr>
      <w:suppressAutoHyphens/>
      <w:spacing w:before="120" w:after="0" w:line="240" w:lineRule="auto"/>
      <w:ind w:left="284"/>
      <w:jc w:val="both"/>
    </w:pPr>
    <w:rPr>
      <w:rFonts w:ascii="Arial" w:eastAsia="Times New Roman" w:hAnsi="Arial" w:cs="Times New Roman"/>
      <w:caps/>
      <w:sz w:val="1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2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marisa-ss/Leis/L_14469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/Users/marisa-ss/Desktop/RCTE.doc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marisa-ss/Leis/L_14469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arisa-ss/Leis/L_13453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/Users/marisa-ss/Leis/L_14469.do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marisa-ss/Leis/L_14469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8CC6A93238149B482E814673E89B1" ma:contentTypeVersion="2" ma:contentTypeDescription="Crie um novo documento." ma:contentTypeScope="" ma:versionID="5c597346ae94951859976aece79b3675">
  <xsd:schema xmlns:xsd="http://www.w3.org/2001/XMLSchema" xmlns:xs="http://www.w3.org/2001/XMLSchema" xmlns:p="http://schemas.microsoft.com/office/2006/metadata/properties" xmlns:ns2="49c19054-771c-4579-8340-a7b79bcb41f6" xmlns:ns3="fc01128b-8a03-45af-ae38-ab6657e15176" targetNamespace="http://schemas.microsoft.com/office/2006/metadata/properties" ma:root="true" ma:fieldsID="295768ae3a5ee99f82c0e6a4be6f5b71" ns2:_="" ns3:_="">
    <xsd:import namespace="49c19054-771c-4579-8340-a7b79bcb41f6"/>
    <xsd:import namespace="fc01128b-8a03-45af-ae38-ab6657e15176"/>
    <xsd:element name="properties">
      <xsd:complexType>
        <xsd:sequence>
          <xsd:element name="documentManagement">
            <xsd:complexType>
              <xsd:all>
                <xsd:element ref="ns2:Descrica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9054-771c-4579-8340-a7b79bcb41f6" elementFormDefault="qualified">
    <xsd:import namespace="http://schemas.microsoft.com/office/2006/documentManagement/types"/>
    <xsd:import namespace="http://schemas.microsoft.com/office/infopath/2007/PartnerControls"/>
    <xsd:element name="Descricao" ma:index="8" ma:displayName="Descricao" ma:internalName="Descrica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128b-8a03-45af-ae38-ab6657e1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49c19054-771c-4579-8340-a7b79bcb41f6">Decreto nº 9.104/17
Versão 3</Descrica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54E4-1CA8-4F52-87A1-38D62D392C51}"/>
</file>

<file path=customXml/itemProps2.xml><?xml version="1.0" encoding="utf-8"?>
<ds:datastoreItem xmlns:ds="http://schemas.openxmlformats.org/officeDocument/2006/customXml" ds:itemID="{340A2C3B-C622-40D4-8A6B-0468D1F1EFED}"/>
</file>

<file path=customXml/itemProps3.xml><?xml version="1.0" encoding="utf-8"?>
<ds:datastoreItem xmlns:ds="http://schemas.openxmlformats.org/officeDocument/2006/customXml" ds:itemID="{2037CEFD-332A-492D-9D40-6344FAF1A844}"/>
</file>

<file path=customXml/itemProps4.xml><?xml version="1.0" encoding="utf-8"?>
<ds:datastoreItem xmlns:ds="http://schemas.openxmlformats.org/officeDocument/2006/customXml" ds:itemID="{79424E35-8EC7-434F-B744-75C94273B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9</Pages>
  <Words>1996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sobre DIFAL SIMPLES NACIONAL</vt:lpstr>
    </vt:vector>
  </TitlesOfParts>
  <Company>SEFAZ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DIFAL SIMPLES NACIONAL </dc:title>
  <dc:subject/>
  <dc:creator>Marisa Sperotto Salamoni</dc:creator>
  <cp:keywords/>
  <dc:description/>
  <cp:lastModifiedBy>Katia Rodrigues Brondolo Matos</cp:lastModifiedBy>
  <cp:revision>36</cp:revision>
  <cp:lastPrinted>2020-02-04T17:59:00Z</cp:lastPrinted>
  <dcterms:created xsi:type="dcterms:W3CDTF">2018-12-26T13:04:00Z</dcterms:created>
  <dcterms:modified xsi:type="dcterms:W3CDTF">2020-02-21T13:57:00Z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0x010100B478CC6A93238149B482E814673E89B1</vt:lpwstr>
  </property>
</Properties>
</file>